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17676330"/>
        <w:docPartObj>
          <w:docPartGallery w:val="Cover Pages"/>
          <w:docPartUnique/>
        </w:docPartObj>
      </w:sdtPr>
      <w:sdtEndPr>
        <w:rPr>
          <w:color w:val="0070C0"/>
        </w:rPr>
      </w:sdtEndPr>
      <w:sdtContent>
        <w:p w14:paraId="6EC88E74" w14:textId="1294EBED" w:rsidR="00891952" w:rsidRDefault="0089195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1F0DEBD5" wp14:editId="741D0F3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rto="http://schemas.microsoft.com/office/word/2006/arto" xmlns:a16="http://schemas.microsoft.com/office/drawing/2014/main" xmlns:pic="http://schemas.openxmlformats.org/drawingml/2006/picture" xmlns:a="http://schemas.openxmlformats.org/drawingml/2006/main">
                <w:pict>
                  <v:group id="Group 149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4219D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">
                      <v:fill type="frame" o:title="" recolor="t" rotate="t" r:id="rId12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9DE6E3B" wp14:editId="0537839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E37C08" w14:textId="0D043C83" w:rsidR="00891952" w:rsidRDefault="00E026D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Rose Lee</w:t>
                                    </w:r>
                                  </w:p>
                                </w:sdtContent>
                              </w:sdt>
                              <w:p w14:paraId="0D1A0C29" w14:textId="77777777" w:rsidR="00891952" w:rsidRDefault="00E026D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9195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[Email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9DE6E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7E37C08" w14:textId="0D043C83" w:rsidR="00891952" w:rsidRDefault="00E026D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Rose Lee</w:t>
                              </w:r>
                            </w:p>
                          </w:sdtContent>
                        </w:sdt>
                        <w:p w14:paraId="0D1A0C29" w14:textId="77777777" w:rsidR="00891952" w:rsidRDefault="00E026D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89195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[Email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FBF0F73" wp14:editId="762BB16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67398B" w14:textId="7CCC8A62" w:rsidR="00891952" w:rsidRDefault="00E026D5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97FA8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Risk management </w:t>
                                    </w:r>
                                    <w:r w:rsidR="00980B5C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procedure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11788F2" w14:textId="1C91B595" w:rsidR="00891952" w:rsidRDefault="0067247C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Template for a risk management procedure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FBF0F73" id="Text Box 154" o:spid="_x0000_s1027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    <v:textbox inset="126pt,0,54pt,0">
                      <w:txbxContent>
                        <w:p w14:paraId="7667398B" w14:textId="7CCC8A62" w:rsidR="00891952" w:rsidRDefault="0067247C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97FA8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Risk management </w:t>
                              </w:r>
                              <w:r w:rsidR="00980B5C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procedure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11788F2" w14:textId="1C91B595" w:rsidR="00891952" w:rsidRDefault="0067247C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Template for a risk management procedure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5AA0DE2" w14:textId="6A28D16B" w:rsidR="00891952" w:rsidRDefault="00891952">
          <w:pPr>
            <w:rPr>
              <w:rFonts w:eastAsia="Times New Roman" w:cs="Times New Roman"/>
              <w:color w:val="0070C0"/>
              <w:sz w:val="28"/>
              <w:szCs w:val="32"/>
              <w:lang w:val="en-AU" w:eastAsia="en-AU"/>
            </w:rPr>
          </w:pPr>
          <w:r>
            <w:rPr>
              <w:color w:val="0070C0"/>
            </w:rPr>
            <w:br w:type="page"/>
          </w:r>
        </w:p>
      </w:sdtContent>
    </w:sdt>
    <w:p w14:paraId="78680639" w14:textId="0CB635D5" w:rsidR="009B0F17" w:rsidRPr="007C2389" w:rsidRDefault="009B0F17" w:rsidP="009B0F17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7C2389">
        <w:rPr>
          <w:rFonts w:ascii="Arial" w:hAnsi="Arial" w:cs="Arial"/>
          <w:color w:val="0070C0"/>
          <w:sz w:val="26"/>
        </w:rPr>
        <w:lastRenderedPageBreak/>
        <w:t>Purpose</w:t>
      </w:r>
      <w:r>
        <w:rPr>
          <w:rFonts w:ascii="Arial" w:hAnsi="Arial" w:cs="Arial"/>
          <w:color w:val="0070C0"/>
          <w:sz w:val="26"/>
        </w:rPr>
        <w:t xml:space="preserve"> of this </w:t>
      </w:r>
      <w:r w:rsidR="005D2586">
        <w:rPr>
          <w:rFonts w:ascii="Arial" w:hAnsi="Arial" w:cs="Arial"/>
          <w:color w:val="0070C0"/>
          <w:sz w:val="26"/>
        </w:rPr>
        <w:t>procedure</w:t>
      </w:r>
    </w:p>
    <w:p w14:paraId="6AA98E78" w14:textId="3D18042A" w:rsidR="005D2586" w:rsidRDefault="005D2586" w:rsidP="005D2586">
      <w:pPr>
        <w:spacing w:after="120"/>
        <w:rPr>
          <w:sz w:val="20"/>
          <w:szCs w:val="20"/>
        </w:rPr>
      </w:pPr>
      <w:r w:rsidRPr="793F5250">
        <w:rPr>
          <w:sz w:val="20"/>
          <w:szCs w:val="20"/>
        </w:rPr>
        <w:t xml:space="preserve">Our procedure </w:t>
      </w:r>
      <w:r w:rsidR="001B2D71" w:rsidRPr="793F5250">
        <w:rPr>
          <w:sz w:val="20"/>
          <w:szCs w:val="20"/>
        </w:rPr>
        <w:t>shows</w:t>
      </w:r>
      <w:r w:rsidRPr="793F5250">
        <w:rPr>
          <w:sz w:val="20"/>
          <w:szCs w:val="20"/>
        </w:rPr>
        <w:t xml:space="preserve"> how w</w:t>
      </w:r>
      <w:r w:rsidR="68C11FD9" w:rsidRPr="793F5250">
        <w:rPr>
          <w:sz w:val="20"/>
          <w:szCs w:val="20"/>
        </w:rPr>
        <w:t>e’ll</w:t>
      </w:r>
      <w:r w:rsidRPr="793F5250">
        <w:rPr>
          <w:sz w:val="20"/>
          <w:szCs w:val="20"/>
        </w:rPr>
        <w:t xml:space="preserve"> embed our risk framework and processes in the organisation so that they shape the way we make decisions</w:t>
      </w:r>
      <w:r w:rsidR="00106332" w:rsidRPr="793F5250">
        <w:rPr>
          <w:sz w:val="20"/>
          <w:szCs w:val="20"/>
        </w:rPr>
        <w:t xml:space="preserve"> every</w:t>
      </w:r>
      <w:r w:rsidR="00572ADF" w:rsidRPr="793F5250">
        <w:rPr>
          <w:sz w:val="20"/>
          <w:szCs w:val="20"/>
        </w:rPr>
        <w:t xml:space="preserve"> </w:t>
      </w:r>
      <w:r w:rsidR="00106332" w:rsidRPr="793F5250">
        <w:rPr>
          <w:sz w:val="20"/>
          <w:szCs w:val="20"/>
        </w:rPr>
        <w:t>day</w:t>
      </w:r>
      <w:r w:rsidR="001B2D71" w:rsidRPr="793F5250">
        <w:rPr>
          <w:sz w:val="20"/>
          <w:szCs w:val="20"/>
        </w:rPr>
        <w:t xml:space="preserve"> across the organisation</w:t>
      </w:r>
      <w:r w:rsidRPr="793F5250">
        <w:rPr>
          <w:sz w:val="20"/>
          <w:szCs w:val="20"/>
        </w:rPr>
        <w:t>.</w:t>
      </w:r>
    </w:p>
    <w:p w14:paraId="44788F92" w14:textId="3A59B26B" w:rsidR="00D04FEA" w:rsidRPr="00D04FEA" w:rsidRDefault="008117C0" w:rsidP="00D04FEA">
      <w:pPr>
        <w:spacing w:after="120"/>
        <w:rPr>
          <w:sz w:val="20"/>
          <w:szCs w:val="20"/>
        </w:rPr>
      </w:pPr>
      <w:r w:rsidRPr="793F5250">
        <w:rPr>
          <w:sz w:val="20"/>
          <w:szCs w:val="20"/>
        </w:rPr>
        <w:t xml:space="preserve">In </w:t>
      </w:r>
      <w:r w:rsidR="00E12DD5" w:rsidRPr="793F5250">
        <w:rPr>
          <w:sz w:val="20"/>
          <w:szCs w:val="20"/>
        </w:rPr>
        <w:t>developing this procedure w</w:t>
      </w:r>
      <w:r w:rsidR="731C898E" w:rsidRPr="793F5250">
        <w:rPr>
          <w:sz w:val="20"/>
          <w:szCs w:val="20"/>
        </w:rPr>
        <w:t xml:space="preserve">e’ve </w:t>
      </w:r>
      <w:r w:rsidR="00E12DD5" w:rsidRPr="793F5250">
        <w:rPr>
          <w:sz w:val="20"/>
          <w:szCs w:val="20"/>
        </w:rPr>
        <w:t>aimed to apply the r</w:t>
      </w:r>
      <w:r w:rsidR="00D04FEA" w:rsidRPr="793F5250">
        <w:rPr>
          <w:sz w:val="20"/>
          <w:szCs w:val="20"/>
        </w:rPr>
        <w:t xml:space="preserve">isk management </w:t>
      </w:r>
      <w:r w:rsidR="00A0239A" w:rsidRPr="793F5250">
        <w:rPr>
          <w:sz w:val="20"/>
          <w:szCs w:val="20"/>
        </w:rPr>
        <w:t>principles</w:t>
      </w:r>
      <w:r w:rsidR="00833283" w:rsidRPr="793F5250">
        <w:rPr>
          <w:sz w:val="20"/>
          <w:szCs w:val="20"/>
        </w:rPr>
        <w:t>, which are to make sure risk management</w:t>
      </w:r>
    </w:p>
    <w:p w14:paraId="60289C7E" w14:textId="77777777" w:rsidR="00D04FEA" w:rsidRPr="00D04FEA" w:rsidRDefault="00D04FEA" w:rsidP="00D04FEA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00D04FEA">
        <w:rPr>
          <w:sz w:val="20"/>
          <w:szCs w:val="20"/>
        </w:rPr>
        <w:t>is integrated into organisational processes and decision making</w:t>
      </w:r>
    </w:p>
    <w:p w14:paraId="1108806B" w14:textId="77777777" w:rsidR="00D04FEA" w:rsidRPr="00D04FEA" w:rsidRDefault="00D04FEA" w:rsidP="00D04FEA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00D04FEA">
        <w:rPr>
          <w:sz w:val="20"/>
          <w:szCs w:val="20"/>
        </w:rPr>
        <w:t>is systematic, structured, and comprehensive</w:t>
      </w:r>
    </w:p>
    <w:p w14:paraId="0E3338E7" w14:textId="77777777" w:rsidR="00D04FEA" w:rsidRPr="00D04FEA" w:rsidRDefault="00D04FEA" w:rsidP="00D04FEA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00D04FEA">
        <w:rPr>
          <w:sz w:val="20"/>
          <w:szCs w:val="20"/>
        </w:rPr>
        <w:t>is based on the best available information</w:t>
      </w:r>
    </w:p>
    <w:p w14:paraId="5E1AB9F4" w14:textId="77777777" w:rsidR="00D04FEA" w:rsidRPr="00D04FEA" w:rsidRDefault="00D04FEA" w:rsidP="00D04FEA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00D04FEA">
        <w:rPr>
          <w:sz w:val="20"/>
          <w:szCs w:val="20"/>
        </w:rPr>
        <w:t>is customised to our operating environment</w:t>
      </w:r>
    </w:p>
    <w:p w14:paraId="425C9CC8" w14:textId="77777777" w:rsidR="00D04FEA" w:rsidRPr="00D04FEA" w:rsidRDefault="00D04FEA" w:rsidP="00D04FEA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00D04FEA">
        <w:rPr>
          <w:sz w:val="20"/>
          <w:szCs w:val="20"/>
        </w:rPr>
        <w:t>takes people and cultural factors into account</w:t>
      </w:r>
    </w:p>
    <w:p w14:paraId="75F78802" w14:textId="77777777" w:rsidR="00D04FEA" w:rsidRPr="00D04FEA" w:rsidRDefault="00D04FEA" w:rsidP="00D04FEA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00D04FEA">
        <w:rPr>
          <w:sz w:val="20"/>
          <w:szCs w:val="20"/>
        </w:rPr>
        <w:t>is dynamic, iterative and responsive to change</w:t>
      </w:r>
    </w:p>
    <w:p w14:paraId="3429AF63" w14:textId="77777777" w:rsidR="00D04FEA" w:rsidRPr="00D04FEA" w:rsidRDefault="00D04FEA" w:rsidP="00D04FEA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00D04FEA">
        <w:rPr>
          <w:sz w:val="20"/>
          <w:szCs w:val="20"/>
        </w:rPr>
        <w:t>is transparent and inclusive</w:t>
      </w:r>
    </w:p>
    <w:p w14:paraId="3E3A29C7" w14:textId="1622C622" w:rsidR="00D04FEA" w:rsidRPr="00D04FEA" w:rsidRDefault="00D04FEA" w:rsidP="00D04FEA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11E1A0EB">
        <w:rPr>
          <w:sz w:val="20"/>
          <w:szCs w:val="20"/>
        </w:rPr>
        <w:t>facilitates continu</w:t>
      </w:r>
      <w:r w:rsidR="3098597C" w:rsidRPr="11E1A0EB">
        <w:rPr>
          <w:sz w:val="20"/>
          <w:szCs w:val="20"/>
        </w:rPr>
        <w:t>ous</w:t>
      </w:r>
      <w:r w:rsidRPr="11E1A0EB">
        <w:rPr>
          <w:sz w:val="20"/>
          <w:szCs w:val="20"/>
        </w:rPr>
        <w:t xml:space="preserve"> improvement.</w:t>
      </w:r>
    </w:p>
    <w:p w14:paraId="561B2848" w14:textId="38B7DB1D" w:rsidR="008117C0" w:rsidRDefault="00833283" w:rsidP="005D2586">
      <w:pPr>
        <w:pStyle w:val="Heading2"/>
        <w:keepLines/>
        <w:numPr>
          <w:ilvl w:val="0"/>
          <w:numId w:val="1"/>
        </w:numPr>
        <w:spacing w:before="360" w:after="240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>What we have covered in our procedure</w:t>
      </w:r>
    </w:p>
    <w:p w14:paraId="62F40025" w14:textId="178BB42D" w:rsidR="008117C0" w:rsidRDefault="008117C0" w:rsidP="008117C0">
      <w:pPr>
        <w:spacing w:after="120"/>
        <w:rPr>
          <w:sz w:val="20"/>
          <w:szCs w:val="20"/>
        </w:rPr>
      </w:pPr>
      <w:r>
        <w:rPr>
          <w:sz w:val="20"/>
          <w:szCs w:val="20"/>
        </w:rPr>
        <w:t>Our procedure details</w:t>
      </w:r>
    </w:p>
    <w:p w14:paraId="45B66654" w14:textId="77777777" w:rsidR="008117C0" w:rsidRPr="00F52EF4" w:rsidRDefault="008117C0" w:rsidP="008117C0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00F52EF4">
        <w:rPr>
          <w:sz w:val="20"/>
          <w:szCs w:val="20"/>
        </w:rPr>
        <w:t>Roles and responsibilities</w:t>
      </w:r>
    </w:p>
    <w:p w14:paraId="01808B06" w14:textId="3376744A" w:rsidR="008117C0" w:rsidRPr="00F52EF4" w:rsidRDefault="008117C0" w:rsidP="008117C0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</w:t>
      </w:r>
      <w:r w:rsidRPr="00F52EF4">
        <w:rPr>
          <w:sz w:val="20"/>
          <w:szCs w:val="20"/>
        </w:rPr>
        <w:t xml:space="preserve"> model of governance that facilitates decision making within the organisation and with other organisations, and makes sure decision makers </w:t>
      </w:r>
      <w:r w:rsidR="007750A7">
        <w:rPr>
          <w:sz w:val="20"/>
          <w:szCs w:val="20"/>
        </w:rPr>
        <w:t xml:space="preserve">are </w:t>
      </w:r>
      <w:r w:rsidRPr="00F52EF4">
        <w:rPr>
          <w:sz w:val="20"/>
          <w:szCs w:val="20"/>
        </w:rPr>
        <w:t>accountable</w:t>
      </w:r>
    </w:p>
    <w:p w14:paraId="3B6204E0" w14:textId="77777777" w:rsidR="008117C0" w:rsidRPr="00F52EF4" w:rsidRDefault="008117C0" w:rsidP="008117C0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How </w:t>
      </w:r>
      <w:r w:rsidRPr="00F52EF4">
        <w:rPr>
          <w:sz w:val="20"/>
          <w:szCs w:val="20"/>
        </w:rPr>
        <w:t xml:space="preserve">risk assessment </w:t>
      </w:r>
      <w:r>
        <w:rPr>
          <w:sz w:val="20"/>
          <w:szCs w:val="20"/>
        </w:rPr>
        <w:t>is part of decision making</w:t>
      </w:r>
    </w:p>
    <w:p w14:paraId="3A61D8D9" w14:textId="77777777" w:rsidR="008117C0" w:rsidRPr="00F52EF4" w:rsidRDefault="008117C0" w:rsidP="008117C0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C</w:t>
      </w:r>
      <w:r w:rsidRPr="00F52EF4">
        <w:rPr>
          <w:sz w:val="20"/>
          <w:szCs w:val="20"/>
        </w:rPr>
        <w:t>ommunication and training</w:t>
      </w:r>
    </w:p>
    <w:p w14:paraId="56C8C91C" w14:textId="77777777" w:rsidR="008117C0" w:rsidRPr="00F52EF4" w:rsidRDefault="008117C0" w:rsidP="008117C0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Information management</w:t>
      </w:r>
    </w:p>
    <w:p w14:paraId="6FD80D90" w14:textId="51F8D60D" w:rsidR="008117C0" w:rsidRPr="00F52EF4" w:rsidRDefault="008117C0" w:rsidP="008117C0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793F5250">
        <w:rPr>
          <w:sz w:val="20"/>
          <w:szCs w:val="20"/>
        </w:rPr>
        <w:t>How w</w:t>
      </w:r>
      <w:r w:rsidR="6F686B4B" w:rsidRPr="793F5250">
        <w:rPr>
          <w:sz w:val="20"/>
          <w:szCs w:val="20"/>
        </w:rPr>
        <w:t>e’ll</w:t>
      </w:r>
      <w:r w:rsidRPr="793F5250">
        <w:rPr>
          <w:sz w:val="20"/>
          <w:szCs w:val="20"/>
        </w:rPr>
        <w:t xml:space="preserve"> monitor and report on the effectiveness of controls and other actions to manage risk</w:t>
      </w:r>
    </w:p>
    <w:p w14:paraId="4E8D37B6" w14:textId="388F574D" w:rsidR="008117C0" w:rsidRPr="00F52EF4" w:rsidRDefault="008117C0" w:rsidP="008117C0">
      <w:pPr>
        <w:pStyle w:val="ListParagraph"/>
        <w:numPr>
          <w:ilvl w:val="0"/>
          <w:numId w:val="22"/>
        </w:numPr>
        <w:spacing w:after="120"/>
        <w:rPr>
          <w:sz w:val="20"/>
          <w:szCs w:val="20"/>
        </w:rPr>
      </w:pPr>
      <w:r w:rsidRPr="793F5250">
        <w:rPr>
          <w:sz w:val="20"/>
          <w:szCs w:val="20"/>
        </w:rPr>
        <w:t>How w</w:t>
      </w:r>
      <w:r w:rsidR="43B99473" w:rsidRPr="793F5250">
        <w:rPr>
          <w:sz w:val="20"/>
          <w:szCs w:val="20"/>
        </w:rPr>
        <w:t xml:space="preserve">e’ll </w:t>
      </w:r>
      <w:r w:rsidRPr="793F5250">
        <w:rPr>
          <w:sz w:val="20"/>
          <w:szCs w:val="20"/>
        </w:rPr>
        <w:t>escalate action when risk cross tolerance thresholds</w:t>
      </w:r>
    </w:p>
    <w:p w14:paraId="6E2C9234" w14:textId="6F83133C" w:rsidR="008117C0" w:rsidRPr="008117C0" w:rsidRDefault="008117C0" w:rsidP="72AB0A59">
      <w:pPr>
        <w:pStyle w:val="ListParagraph"/>
        <w:numPr>
          <w:ilvl w:val="0"/>
          <w:numId w:val="22"/>
        </w:numPr>
        <w:spacing w:after="120"/>
        <w:rPr>
          <w:sz w:val="20"/>
          <w:szCs w:val="20"/>
          <w:lang w:val="en-AU" w:eastAsia="en-AU"/>
        </w:rPr>
      </w:pPr>
      <w:r w:rsidRPr="793F5250">
        <w:rPr>
          <w:sz w:val="20"/>
          <w:szCs w:val="20"/>
        </w:rPr>
        <w:t>How w</w:t>
      </w:r>
      <w:r w:rsidR="51BCD186" w:rsidRPr="793F5250">
        <w:rPr>
          <w:sz w:val="20"/>
          <w:szCs w:val="20"/>
        </w:rPr>
        <w:t xml:space="preserve">e’ll </w:t>
      </w:r>
      <w:r w:rsidRPr="793F5250">
        <w:rPr>
          <w:sz w:val="20"/>
          <w:szCs w:val="20"/>
        </w:rPr>
        <w:t>continuously improve.</w:t>
      </w:r>
    </w:p>
    <w:p w14:paraId="17241F4E" w14:textId="35FDC179" w:rsidR="00891952" w:rsidRPr="007C2389" w:rsidRDefault="00891952" w:rsidP="00E35166">
      <w:pPr>
        <w:pStyle w:val="Heading2"/>
        <w:keepLines/>
        <w:numPr>
          <w:ilvl w:val="0"/>
          <w:numId w:val="1"/>
        </w:numPr>
        <w:spacing w:before="360" w:after="240"/>
        <w:contextualSpacing w:val="0"/>
        <w:rPr>
          <w:rFonts w:ascii="Arial" w:hAnsi="Arial" w:cs="Arial"/>
          <w:color w:val="0070C0"/>
          <w:sz w:val="26"/>
        </w:rPr>
      </w:pPr>
      <w:r w:rsidRPr="007C2389">
        <w:rPr>
          <w:rFonts w:ascii="Arial" w:hAnsi="Arial" w:cs="Arial"/>
          <w:color w:val="0070C0"/>
          <w:sz w:val="26"/>
        </w:rPr>
        <w:t>Scope</w:t>
      </w:r>
      <w:r w:rsidR="008117C0" w:rsidRPr="00E35166">
        <w:rPr>
          <w:rFonts w:ascii="Arial" w:hAnsi="Arial" w:cs="Arial"/>
          <w:color w:val="0070C0"/>
          <w:sz w:val="26"/>
        </w:rPr>
        <w:t xml:space="preserve"> </w:t>
      </w:r>
    </w:p>
    <w:p w14:paraId="50BDEB2B" w14:textId="2B859E19" w:rsidR="00FA21F2" w:rsidRDefault="00891952" w:rsidP="72AB0A59">
      <w:pPr>
        <w:spacing w:after="120"/>
        <w:jc w:val="both"/>
        <w:rPr>
          <w:sz w:val="20"/>
          <w:szCs w:val="20"/>
        </w:rPr>
      </w:pPr>
      <w:r w:rsidRPr="72AB0A59">
        <w:rPr>
          <w:sz w:val="20"/>
          <w:szCs w:val="20"/>
        </w:rPr>
        <w:t xml:space="preserve">This </w:t>
      </w:r>
      <w:r w:rsidR="001B2D71" w:rsidRPr="72AB0A59">
        <w:rPr>
          <w:sz w:val="20"/>
          <w:szCs w:val="20"/>
        </w:rPr>
        <w:t>procedure</w:t>
      </w:r>
      <w:r w:rsidRPr="72AB0A59">
        <w:rPr>
          <w:sz w:val="20"/>
          <w:szCs w:val="20"/>
        </w:rPr>
        <w:t xml:space="preserve"> </w:t>
      </w:r>
      <w:r w:rsidR="00723F57" w:rsidRPr="72AB0A59">
        <w:rPr>
          <w:sz w:val="20"/>
          <w:szCs w:val="20"/>
        </w:rPr>
        <w:t xml:space="preserve">should be followed by </w:t>
      </w:r>
      <w:r w:rsidRPr="72AB0A59">
        <w:rPr>
          <w:sz w:val="20"/>
          <w:szCs w:val="20"/>
        </w:rPr>
        <w:t xml:space="preserve">all </w:t>
      </w:r>
      <w:r w:rsidR="009B0F17" w:rsidRPr="72AB0A59">
        <w:rPr>
          <w:sz w:val="20"/>
          <w:szCs w:val="20"/>
        </w:rPr>
        <w:t xml:space="preserve">decision makers in the </w:t>
      </w:r>
      <w:r w:rsidR="002B3D5B" w:rsidRPr="72AB0A59">
        <w:rPr>
          <w:sz w:val="20"/>
          <w:szCs w:val="20"/>
        </w:rPr>
        <w:t xml:space="preserve">organisation whether they work on the executive team or in frontline roles. </w:t>
      </w:r>
      <w:r w:rsidR="5505489D" w:rsidRPr="72AB0A59">
        <w:rPr>
          <w:sz w:val="20"/>
          <w:szCs w:val="20"/>
        </w:rPr>
        <w:t>It also applies to our volunteers, suppliers and to businesses contracted to provide services to our clients and public</w:t>
      </w:r>
      <w:r w:rsidRPr="72AB0A59">
        <w:rPr>
          <w:sz w:val="20"/>
          <w:szCs w:val="20"/>
        </w:rPr>
        <w:t>.</w:t>
      </w:r>
    </w:p>
    <w:p w14:paraId="310651BD" w14:textId="77777777" w:rsidR="00FA21F2" w:rsidRDefault="00FA21F2" w:rsidP="00FA21F2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8D21E0">
        <w:rPr>
          <w:rFonts w:ascii="Arial" w:hAnsi="Arial" w:cs="Arial"/>
          <w:color w:val="0070C0"/>
          <w:sz w:val="26"/>
        </w:rPr>
        <w:t>Other elements of our risk management framework</w:t>
      </w:r>
    </w:p>
    <w:p w14:paraId="5A7A8E8F" w14:textId="77777777" w:rsidR="00FA21F2" w:rsidRPr="00F14BC2" w:rsidRDefault="00FA21F2" w:rsidP="00FA21F2">
      <w:p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List the other elements of your framework. A foundation-level framework will have a</w:t>
      </w:r>
    </w:p>
    <w:p w14:paraId="2ABBE80E" w14:textId="77777777" w:rsidR="00FA21F2" w:rsidRDefault="00FA21F2" w:rsidP="00FA21F2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risk management policy </w:t>
      </w:r>
    </w:p>
    <w:p w14:paraId="05C22E57" w14:textId="77777777" w:rsidR="00FA21F2" w:rsidRPr="0005567C" w:rsidRDefault="00FA21F2" w:rsidP="00FA21F2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Pr="0005567C">
        <w:rPr>
          <w:rFonts w:eastAsia="Calibri"/>
          <w:i/>
          <w:iCs/>
          <w:color w:val="000000"/>
          <w:sz w:val="22"/>
          <w:szCs w:val="22"/>
        </w:rPr>
        <w:t>isk management strategy</w:t>
      </w:r>
    </w:p>
    <w:p w14:paraId="05787D80" w14:textId="77777777" w:rsidR="00FA21F2" w:rsidRPr="0005567C" w:rsidRDefault="00FA21F2" w:rsidP="00FA21F2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Pr="0005567C">
        <w:rPr>
          <w:rFonts w:eastAsia="Calibri"/>
          <w:i/>
          <w:iCs/>
          <w:color w:val="000000"/>
          <w:sz w:val="22"/>
          <w:szCs w:val="22"/>
        </w:rPr>
        <w:t>isk appetite statement</w:t>
      </w:r>
    </w:p>
    <w:p w14:paraId="7A734C52" w14:textId="77777777" w:rsidR="00FA21F2" w:rsidRPr="0005567C" w:rsidRDefault="00FA21F2" w:rsidP="11E1A0EB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11E1A0EB">
        <w:rPr>
          <w:rFonts w:eastAsia="Calibri"/>
          <w:i/>
          <w:iCs/>
          <w:color w:val="000000" w:themeColor="text1"/>
          <w:sz w:val="22"/>
          <w:szCs w:val="22"/>
        </w:rPr>
        <w:t>risk register</w:t>
      </w:r>
    </w:p>
    <w:p w14:paraId="42577A94" w14:textId="77777777" w:rsidR="00FA21F2" w:rsidRPr="00D04FEA" w:rsidRDefault="00FA21F2" w:rsidP="00D04FEA">
      <w:pPr>
        <w:spacing w:after="120"/>
        <w:rPr>
          <w:sz w:val="20"/>
          <w:szCs w:val="20"/>
        </w:rPr>
      </w:pPr>
    </w:p>
    <w:p w14:paraId="1CF9F87A" w14:textId="77777777" w:rsidR="00E97FA8" w:rsidRDefault="00E97FA8">
      <w:pPr>
        <w:rPr>
          <w:rFonts w:ascii="Arial" w:eastAsia="Times New Roman" w:hAnsi="Arial" w:cs="Arial"/>
          <w:color w:val="0070C0"/>
          <w:sz w:val="26"/>
          <w:szCs w:val="32"/>
          <w:lang w:val="en-AU" w:eastAsia="en-AU"/>
        </w:rPr>
      </w:pPr>
      <w:r>
        <w:rPr>
          <w:rFonts w:ascii="Arial" w:hAnsi="Arial" w:cs="Arial"/>
          <w:color w:val="0070C0"/>
          <w:sz w:val="26"/>
        </w:rPr>
        <w:br w:type="page"/>
      </w:r>
    </w:p>
    <w:p w14:paraId="70DC39EF" w14:textId="3F0302C7" w:rsidR="005B63BF" w:rsidRPr="00FE08C8" w:rsidRDefault="00E35166" w:rsidP="00E35166">
      <w:pPr>
        <w:pStyle w:val="Heading2"/>
        <w:keepLines/>
        <w:numPr>
          <w:ilvl w:val="0"/>
          <w:numId w:val="1"/>
        </w:numPr>
        <w:spacing w:before="360" w:after="240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lastRenderedPageBreak/>
        <w:t>Roles and responsibilities</w:t>
      </w:r>
    </w:p>
    <w:p w14:paraId="4CC49EC9" w14:textId="234EDB00" w:rsidR="002D7691" w:rsidRPr="002D7691" w:rsidRDefault="00C51099" w:rsidP="002D7691">
      <w:pPr>
        <w:pStyle w:val="Heading3"/>
        <w:rPr>
          <w:rFonts w:eastAsia="Calibri"/>
        </w:rPr>
      </w:pPr>
      <w:r>
        <w:rPr>
          <w:rFonts w:eastAsia="Calibri"/>
        </w:rPr>
        <w:t>What we all should do</w:t>
      </w:r>
    </w:p>
    <w:p w14:paraId="3FDD4CD8" w14:textId="0EA43652" w:rsidR="00F44F2D" w:rsidRDefault="00F44F2D" w:rsidP="00F44F2D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What are the responsibilities of everyone in the organisation when it comes to managing risk?</w:t>
      </w:r>
    </w:p>
    <w:p w14:paraId="27D9E3A9" w14:textId="4E3A50B1" w:rsidR="00F44F2D" w:rsidRDefault="00F44F2D" w:rsidP="00F44F2D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What are the legal obligations of people in various roles in the organisation?</w:t>
      </w:r>
    </w:p>
    <w:p w14:paraId="2E36766F" w14:textId="1E59B293" w:rsidR="00C86054" w:rsidRDefault="00C86054" w:rsidP="00F44F2D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What does the code of conduct say about how we should manage risk?</w:t>
      </w:r>
    </w:p>
    <w:p w14:paraId="4C3C2D27" w14:textId="3AC9FB4F" w:rsidR="005B63BF" w:rsidRPr="00C51099" w:rsidRDefault="00C51099" w:rsidP="005B23BF">
      <w:pPr>
        <w:pStyle w:val="Heading3"/>
        <w:spacing w:before="240"/>
        <w:rPr>
          <w:rFonts w:eastAsia="Calibri"/>
        </w:rPr>
      </w:pPr>
      <w:r w:rsidRPr="00C51099">
        <w:rPr>
          <w:rFonts w:eastAsia="Calibri"/>
        </w:rPr>
        <w:t>Specific roles</w:t>
      </w:r>
    </w:p>
    <w:p w14:paraId="4B2B6452" w14:textId="77777777" w:rsidR="00ED3267" w:rsidRDefault="00ED3267" w:rsidP="00E35F69">
      <w:pPr>
        <w:jc w:val="both"/>
        <w:rPr>
          <w:rFonts w:eastAsia="Calibri"/>
          <w:color w:val="000000"/>
          <w:sz w:val="22"/>
          <w:szCs w:val="22"/>
        </w:rPr>
      </w:pPr>
      <w:r w:rsidRPr="11E1A0EB">
        <w:rPr>
          <w:rFonts w:eastAsia="Calibri"/>
          <w:color w:val="000000" w:themeColor="text1"/>
          <w:sz w:val="22"/>
          <w:szCs w:val="22"/>
        </w:rPr>
        <w:t xml:space="preserve">Describe the responsibilities for </w:t>
      </w:r>
      <w:r w:rsidR="00E35F69" w:rsidRPr="11E1A0EB">
        <w:rPr>
          <w:rFonts w:eastAsia="Calibri"/>
          <w:color w:val="000000" w:themeColor="text1"/>
          <w:sz w:val="22"/>
          <w:szCs w:val="22"/>
        </w:rPr>
        <w:t>each of these</w:t>
      </w:r>
      <w:r w:rsidRPr="11E1A0EB">
        <w:rPr>
          <w:rFonts w:eastAsia="Calibri"/>
          <w:color w:val="000000" w:themeColor="text1"/>
          <w:sz w:val="22"/>
          <w:szCs w:val="22"/>
        </w:rPr>
        <w:t xml:space="preserve"> roles</w:t>
      </w:r>
    </w:p>
    <w:p w14:paraId="33AB5DC6" w14:textId="3CC89901" w:rsidR="00E35F69" w:rsidRDefault="00E35F69" w:rsidP="00ED3267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ED3267">
        <w:rPr>
          <w:rFonts w:eastAsia="Calibri"/>
          <w:i/>
          <w:iCs/>
          <w:color w:val="000000"/>
          <w:sz w:val="22"/>
          <w:szCs w:val="22"/>
        </w:rPr>
        <w:t xml:space="preserve">Responsible </w:t>
      </w:r>
      <w:r w:rsidR="00ED3267" w:rsidRPr="00ED3267">
        <w:rPr>
          <w:rFonts w:eastAsia="Calibri"/>
          <w:i/>
          <w:iCs/>
          <w:color w:val="000000"/>
          <w:sz w:val="22"/>
          <w:szCs w:val="22"/>
        </w:rPr>
        <w:t>body</w:t>
      </w:r>
    </w:p>
    <w:p w14:paraId="76A29187" w14:textId="4BC98C52" w:rsidR="001A3C73" w:rsidRDefault="001A3C73" w:rsidP="00ED3267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Risk and Audit Committee</w:t>
      </w:r>
    </w:p>
    <w:p w14:paraId="1FE1C18E" w14:textId="05989CB5" w:rsidR="009B59A4" w:rsidRPr="009B59A4" w:rsidRDefault="001A3C73" w:rsidP="009B59A4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Risk management sub-committee</w:t>
      </w:r>
    </w:p>
    <w:p w14:paraId="03EC8442" w14:textId="6EB611DD" w:rsidR="001A3C73" w:rsidRDefault="001F6A3D" w:rsidP="00ED3267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Internal audit team</w:t>
      </w:r>
    </w:p>
    <w:p w14:paraId="59D850CE" w14:textId="4AC08ED0" w:rsidR="001F6A3D" w:rsidRDefault="001F6A3D" w:rsidP="00ED3267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External audit consultants</w:t>
      </w:r>
    </w:p>
    <w:p w14:paraId="5833B134" w14:textId="3ECCE74A" w:rsidR="009B59A4" w:rsidRPr="00ED3267" w:rsidRDefault="009B59A4" w:rsidP="00ED3267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Chief executive officer</w:t>
      </w:r>
    </w:p>
    <w:p w14:paraId="59357756" w14:textId="7BECCC8C" w:rsidR="00ED3267" w:rsidRDefault="00ED3267" w:rsidP="00ED3267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ED3267">
        <w:rPr>
          <w:rFonts w:eastAsia="Calibri"/>
          <w:i/>
          <w:iCs/>
          <w:color w:val="000000"/>
          <w:sz w:val="22"/>
          <w:szCs w:val="22"/>
        </w:rPr>
        <w:t>Members of the executive team</w:t>
      </w:r>
      <w:r w:rsidR="009B59A4">
        <w:rPr>
          <w:rFonts w:eastAsia="Calibri"/>
          <w:i/>
          <w:iCs/>
          <w:color w:val="000000"/>
          <w:sz w:val="22"/>
          <w:szCs w:val="22"/>
        </w:rPr>
        <w:t xml:space="preserve"> and senior management</w:t>
      </w:r>
    </w:p>
    <w:p w14:paraId="467016FD" w14:textId="4A14F02F" w:rsidR="009B59A4" w:rsidRDefault="007750A7" w:rsidP="00ED3267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="009B59A4">
        <w:rPr>
          <w:rFonts w:eastAsia="Calibri"/>
          <w:i/>
          <w:iCs/>
          <w:color w:val="000000"/>
          <w:sz w:val="22"/>
          <w:szCs w:val="22"/>
        </w:rPr>
        <w:t>isk manager</w:t>
      </w:r>
    </w:p>
    <w:p w14:paraId="7A51F68C" w14:textId="02D82566" w:rsidR="009B59A4" w:rsidRPr="00ED3267" w:rsidRDefault="00037A6B" w:rsidP="00ED3267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Non-managerial members of staff</w:t>
      </w:r>
    </w:p>
    <w:p w14:paraId="21647645" w14:textId="77777777" w:rsidR="00C51099" w:rsidRDefault="00C51099" w:rsidP="005B63BF">
      <w:pPr>
        <w:jc w:val="both"/>
        <w:rPr>
          <w:rFonts w:eastAsia="Calibri"/>
          <w:color w:val="000000"/>
          <w:sz w:val="22"/>
          <w:szCs w:val="22"/>
        </w:rPr>
      </w:pPr>
    </w:p>
    <w:p w14:paraId="24DBD598" w14:textId="4437A3F8" w:rsidR="00891952" w:rsidRPr="007C2389" w:rsidRDefault="00E35166" w:rsidP="00891952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>Governance</w:t>
      </w:r>
    </w:p>
    <w:p w14:paraId="1A445EAC" w14:textId="6D3C8B02" w:rsidR="00E246C4" w:rsidRPr="00000C4B" w:rsidRDefault="00F165D8" w:rsidP="00000C4B">
      <w:p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What model of governance will </w:t>
      </w:r>
      <w:r w:rsidR="005B23BF">
        <w:rPr>
          <w:rFonts w:eastAsia="Calibri"/>
          <w:i/>
          <w:iCs/>
          <w:color w:val="000000"/>
          <w:sz w:val="22"/>
          <w:szCs w:val="22"/>
        </w:rPr>
        <w:t xml:space="preserve">you put in place to </w:t>
      </w:r>
      <w:r w:rsidR="006E1D35">
        <w:rPr>
          <w:rFonts w:eastAsia="Calibri"/>
          <w:i/>
          <w:iCs/>
          <w:color w:val="000000"/>
          <w:sz w:val="22"/>
          <w:szCs w:val="22"/>
        </w:rPr>
        <w:t xml:space="preserve">ensure that </w:t>
      </w:r>
      <w:r w:rsidR="00AF3B51">
        <w:rPr>
          <w:rFonts w:eastAsia="Calibri"/>
          <w:i/>
          <w:iCs/>
          <w:color w:val="000000"/>
          <w:sz w:val="22"/>
          <w:szCs w:val="22"/>
        </w:rPr>
        <w:t xml:space="preserve">significant </w:t>
      </w:r>
      <w:r w:rsidR="006E1D35">
        <w:rPr>
          <w:rFonts w:eastAsia="Calibri"/>
          <w:i/>
          <w:iCs/>
          <w:color w:val="000000"/>
          <w:sz w:val="22"/>
          <w:szCs w:val="22"/>
        </w:rPr>
        <w:t xml:space="preserve">decisions are approved </w:t>
      </w:r>
      <w:r w:rsidR="00AF3B51">
        <w:rPr>
          <w:rFonts w:eastAsia="Calibri"/>
          <w:i/>
          <w:iCs/>
          <w:color w:val="000000"/>
          <w:sz w:val="22"/>
          <w:szCs w:val="22"/>
        </w:rPr>
        <w:t xml:space="preserve">in the appropriate forums and that decisions are </w:t>
      </w:r>
      <w:r w:rsidR="00E246C4">
        <w:rPr>
          <w:rFonts w:eastAsia="Calibri"/>
          <w:i/>
          <w:iCs/>
          <w:color w:val="000000"/>
          <w:sz w:val="22"/>
          <w:szCs w:val="22"/>
        </w:rPr>
        <w:t>captured and made available to decision makers?</w:t>
      </w:r>
    </w:p>
    <w:p w14:paraId="6C416299" w14:textId="14682A82" w:rsidR="00E70243" w:rsidRDefault="00E70243" w:rsidP="00281016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What </w:t>
      </w:r>
      <w:r w:rsidRPr="001F7E78">
        <w:rPr>
          <w:rFonts w:eastAsia="Calibri"/>
          <w:i/>
          <w:iCs/>
          <w:color w:val="000000"/>
          <w:sz w:val="22"/>
          <w:szCs w:val="22"/>
        </w:rPr>
        <w:t>types</w:t>
      </w:r>
      <w:r>
        <w:rPr>
          <w:rFonts w:eastAsia="Calibri"/>
          <w:i/>
          <w:iCs/>
          <w:color w:val="000000"/>
          <w:sz w:val="22"/>
          <w:szCs w:val="22"/>
        </w:rPr>
        <w:t xml:space="preserve"> of decisions need to be considered in by a specialist group</w:t>
      </w:r>
      <w:r w:rsidR="00E223D2">
        <w:rPr>
          <w:rFonts w:eastAsia="Calibri"/>
          <w:i/>
          <w:iCs/>
          <w:color w:val="000000"/>
          <w:sz w:val="22"/>
          <w:szCs w:val="22"/>
        </w:rPr>
        <w:t xml:space="preserve"> before </w:t>
      </w:r>
      <w:r w:rsidR="0011643B">
        <w:rPr>
          <w:rFonts w:eastAsia="Calibri"/>
          <w:i/>
          <w:iCs/>
          <w:color w:val="000000"/>
          <w:sz w:val="22"/>
          <w:szCs w:val="22"/>
        </w:rPr>
        <w:t>being implemented in the organisation</w:t>
      </w:r>
      <w:r>
        <w:rPr>
          <w:rFonts w:eastAsia="Calibri"/>
          <w:i/>
          <w:iCs/>
          <w:color w:val="000000"/>
          <w:sz w:val="22"/>
          <w:szCs w:val="22"/>
        </w:rPr>
        <w:t xml:space="preserve">? For example, clinical risks, environmental risks, </w:t>
      </w:r>
      <w:r w:rsidR="00E223D2">
        <w:rPr>
          <w:rFonts w:eastAsia="Calibri"/>
          <w:i/>
          <w:iCs/>
          <w:color w:val="000000"/>
          <w:sz w:val="22"/>
          <w:szCs w:val="22"/>
        </w:rPr>
        <w:t>state-significant risks, shared risks?</w:t>
      </w:r>
    </w:p>
    <w:p w14:paraId="0F704891" w14:textId="1AE7EA7B" w:rsidR="001F403B" w:rsidRDefault="001F403B" w:rsidP="00281016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What decisions do they have the authority to make</w:t>
      </w:r>
      <w:r w:rsidR="00B62CD6">
        <w:rPr>
          <w:rFonts w:eastAsia="Calibri"/>
          <w:i/>
          <w:iCs/>
          <w:color w:val="000000"/>
          <w:sz w:val="22"/>
          <w:szCs w:val="22"/>
        </w:rPr>
        <w:t xml:space="preserve"> and are accountable for</w:t>
      </w:r>
      <w:r w:rsidR="008B431C">
        <w:rPr>
          <w:rFonts w:eastAsia="Calibri"/>
          <w:i/>
          <w:iCs/>
          <w:color w:val="000000"/>
          <w:sz w:val="22"/>
          <w:szCs w:val="22"/>
        </w:rPr>
        <w:t>?</w:t>
      </w:r>
    </w:p>
    <w:p w14:paraId="4E1B33D2" w14:textId="69380624" w:rsidR="00B62CD6" w:rsidRDefault="00B62CD6" w:rsidP="00281016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Who are these specialist decision-making groups themselves accountable to?</w:t>
      </w:r>
    </w:p>
    <w:p w14:paraId="648F931D" w14:textId="034AC75F" w:rsidR="008B431C" w:rsidRDefault="008B431C" w:rsidP="00281016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How will they monitor key risk and performance indicators?</w:t>
      </w:r>
    </w:p>
    <w:p w14:paraId="10315697" w14:textId="0B30E885" w:rsidR="003B7C83" w:rsidRDefault="00E246C4" w:rsidP="793F5250">
      <w:pPr>
        <w:spacing w:before="240"/>
        <w:jc w:val="both"/>
        <w:rPr>
          <w:rFonts w:eastAsia="Calibri"/>
          <w:i/>
          <w:iCs/>
          <w:color w:val="000000"/>
          <w:sz w:val="22"/>
          <w:szCs w:val="22"/>
        </w:rPr>
      </w:pPr>
      <w:r w:rsidRPr="793F5250">
        <w:rPr>
          <w:rFonts w:eastAsia="Calibri"/>
          <w:i/>
          <w:iCs/>
          <w:color w:val="000000" w:themeColor="text1"/>
          <w:sz w:val="22"/>
          <w:szCs w:val="22"/>
        </w:rPr>
        <w:t xml:space="preserve">Use a diagram to </w:t>
      </w:r>
      <w:r w:rsidR="00AC7664" w:rsidRPr="793F5250">
        <w:rPr>
          <w:rFonts w:eastAsia="Calibri"/>
          <w:i/>
          <w:iCs/>
          <w:color w:val="000000" w:themeColor="text1"/>
          <w:sz w:val="22"/>
          <w:szCs w:val="22"/>
        </w:rPr>
        <w:t>show</w:t>
      </w:r>
      <w:r w:rsidR="499BF8B5" w:rsidRPr="793F5250">
        <w:rPr>
          <w:rFonts w:eastAsia="Calibri"/>
          <w:i/>
          <w:iCs/>
          <w:color w:val="000000" w:themeColor="text1"/>
          <w:sz w:val="22"/>
          <w:szCs w:val="22"/>
        </w:rPr>
        <w:t>:</w:t>
      </w:r>
      <w:r w:rsidR="00AC7664" w:rsidRPr="793F5250">
        <w:rPr>
          <w:rFonts w:eastAsia="Calibri"/>
          <w:i/>
          <w:iCs/>
          <w:color w:val="000000" w:themeColor="text1"/>
          <w:sz w:val="22"/>
          <w:szCs w:val="22"/>
        </w:rPr>
        <w:t xml:space="preserve"> </w:t>
      </w:r>
    </w:p>
    <w:p w14:paraId="4D3A8789" w14:textId="20C35DBB" w:rsidR="003B7C83" w:rsidRDefault="006278CD" w:rsidP="00640EE3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the specialist </w:t>
      </w:r>
      <w:r w:rsidR="001F7E78" w:rsidRPr="001F7E78">
        <w:rPr>
          <w:rFonts w:eastAsia="Calibri"/>
          <w:i/>
          <w:iCs/>
          <w:color w:val="000000"/>
          <w:sz w:val="22"/>
          <w:szCs w:val="22"/>
        </w:rPr>
        <w:t xml:space="preserve">decision-making groups </w:t>
      </w:r>
      <w:r w:rsidR="00640EE3">
        <w:rPr>
          <w:rFonts w:eastAsia="Calibri"/>
          <w:i/>
          <w:iCs/>
          <w:color w:val="000000"/>
          <w:sz w:val="22"/>
          <w:szCs w:val="22"/>
        </w:rPr>
        <w:t>you need in your organisation</w:t>
      </w:r>
    </w:p>
    <w:p w14:paraId="26E8F422" w14:textId="7552AD89" w:rsidR="00101D10" w:rsidRDefault="001F7E78" w:rsidP="00640EE3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1F7E78">
        <w:rPr>
          <w:rFonts w:eastAsia="Calibri"/>
          <w:i/>
          <w:iCs/>
          <w:color w:val="000000"/>
          <w:sz w:val="22"/>
          <w:szCs w:val="22"/>
        </w:rPr>
        <w:t xml:space="preserve">relations between </w:t>
      </w:r>
      <w:r w:rsidR="006278CD">
        <w:rPr>
          <w:rFonts w:eastAsia="Calibri"/>
          <w:i/>
          <w:iCs/>
          <w:color w:val="000000"/>
          <w:sz w:val="22"/>
          <w:szCs w:val="22"/>
        </w:rPr>
        <w:t>decision making groups; for example</w:t>
      </w:r>
      <w:r w:rsidR="0027109D">
        <w:rPr>
          <w:rFonts w:eastAsia="Calibri"/>
          <w:i/>
          <w:iCs/>
          <w:color w:val="000000"/>
          <w:sz w:val="22"/>
          <w:szCs w:val="22"/>
        </w:rPr>
        <w:t xml:space="preserve">, when a clinical risk needs to be communicated or escalated to </w:t>
      </w:r>
      <w:r w:rsidR="002159DF">
        <w:rPr>
          <w:rFonts w:eastAsia="Calibri"/>
          <w:i/>
          <w:iCs/>
          <w:color w:val="000000"/>
          <w:sz w:val="22"/>
          <w:szCs w:val="22"/>
        </w:rPr>
        <w:t>the responsible body</w:t>
      </w:r>
    </w:p>
    <w:p w14:paraId="7F34CCB7" w14:textId="56B912AA" w:rsidR="003B7C83" w:rsidRPr="001F7E78" w:rsidRDefault="003B7C83" w:rsidP="00640EE3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the flow of information: requests for decision</w:t>
      </w:r>
      <w:r w:rsidR="00640EE3">
        <w:rPr>
          <w:rFonts w:eastAsia="Calibri"/>
          <w:i/>
          <w:iCs/>
          <w:color w:val="000000"/>
          <w:sz w:val="22"/>
          <w:szCs w:val="22"/>
        </w:rPr>
        <w:t>, communications of decisions, reporting.</w:t>
      </w:r>
    </w:p>
    <w:p w14:paraId="6CDFD79E" w14:textId="3F1807D7" w:rsidR="008C2450" w:rsidRDefault="008C2450" w:rsidP="00101D10">
      <w:pPr>
        <w:jc w:val="both"/>
        <w:rPr>
          <w:rFonts w:ascii="Arial" w:hAnsi="Arial" w:cs="Arial"/>
          <w:sz w:val="20"/>
          <w:szCs w:val="20"/>
        </w:rPr>
      </w:pPr>
    </w:p>
    <w:p w14:paraId="17F1A39E" w14:textId="7A002E05" w:rsidR="003945D8" w:rsidRPr="003945D8" w:rsidRDefault="00E35166" w:rsidP="62830652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  <w:szCs w:val="26"/>
        </w:rPr>
      </w:pPr>
      <w:r w:rsidRPr="11E1A0EB">
        <w:rPr>
          <w:rFonts w:ascii="Arial" w:hAnsi="Arial" w:cs="Arial"/>
          <w:color w:val="0070C0"/>
          <w:sz w:val="26"/>
          <w:szCs w:val="26"/>
        </w:rPr>
        <w:t xml:space="preserve">Embedding risk </w:t>
      </w:r>
      <w:r w:rsidR="00E5734A" w:rsidRPr="11E1A0EB">
        <w:rPr>
          <w:rFonts w:ascii="Arial" w:hAnsi="Arial" w:cs="Arial"/>
          <w:color w:val="0070C0"/>
          <w:sz w:val="26"/>
          <w:szCs w:val="26"/>
        </w:rPr>
        <w:t>managing</w:t>
      </w:r>
      <w:r w:rsidRPr="11E1A0EB">
        <w:rPr>
          <w:rFonts w:ascii="Arial" w:hAnsi="Arial" w:cs="Arial"/>
          <w:color w:val="0070C0"/>
          <w:sz w:val="26"/>
          <w:szCs w:val="26"/>
        </w:rPr>
        <w:t xml:space="preserve"> in </w:t>
      </w:r>
      <w:r w:rsidR="00046ADC" w:rsidRPr="11E1A0EB">
        <w:rPr>
          <w:rFonts w:ascii="Arial" w:hAnsi="Arial" w:cs="Arial"/>
          <w:color w:val="0070C0"/>
          <w:sz w:val="26"/>
          <w:szCs w:val="26"/>
        </w:rPr>
        <w:t>all decision making</w:t>
      </w:r>
    </w:p>
    <w:p w14:paraId="0DA56FCD" w14:textId="4458D362" w:rsidR="00C868F6" w:rsidRDefault="00C868F6" w:rsidP="00C868F6">
      <w:pPr>
        <w:pStyle w:val="ListParagraph"/>
        <w:numPr>
          <w:ilvl w:val="0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Use the diagram below to show the overall structure of risk management</w:t>
      </w:r>
    </w:p>
    <w:p w14:paraId="21C79C1B" w14:textId="5A8F4C57" w:rsidR="003945D8" w:rsidRDefault="003C219E" w:rsidP="003F20B1">
      <w:pPr>
        <w:pStyle w:val="ListParagraph"/>
        <w:numPr>
          <w:ilvl w:val="0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Unpack</w:t>
      </w:r>
      <w:r w:rsidR="003F20B1">
        <w:rPr>
          <w:rFonts w:eastAsia="Calibri"/>
          <w:i/>
          <w:iCs/>
          <w:color w:val="000000"/>
          <w:sz w:val="22"/>
          <w:szCs w:val="22"/>
        </w:rPr>
        <w:t xml:space="preserve"> the three-step </w:t>
      </w:r>
      <w:r w:rsidR="007A43B8">
        <w:rPr>
          <w:rFonts w:eastAsia="Calibri"/>
          <w:i/>
          <w:iCs/>
          <w:color w:val="000000"/>
          <w:sz w:val="22"/>
          <w:szCs w:val="22"/>
        </w:rPr>
        <w:t>process of risk assessment: identify, analyse and evaluate</w:t>
      </w:r>
    </w:p>
    <w:p w14:paraId="7E7B9118" w14:textId="4386EA66" w:rsidR="003C219E" w:rsidRDefault="003C219E" w:rsidP="003C219E">
      <w:pPr>
        <w:pStyle w:val="ListParagraph"/>
        <w:numPr>
          <w:ilvl w:val="0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Unpack what decision makers </w:t>
      </w:r>
      <w:r w:rsidR="00DC212E">
        <w:rPr>
          <w:rFonts w:eastAsia="Calibri"/>
          <w:i/>
          <w:iCs/>
          <w:color w:val="000000"/>
          <w:sz w:val="22"/>
          <w:szCs w:val="22"/>
        </w:rPr>
        <w:t>in organi</w:t>
      </w:r>
      <w:r w:rsidR="00851DAF">
        <w:rPr>
          <w:rFonts w:eastAsia="Calibri"/>
          <w:i/>
          <w:iCs/>
          <w:color w:val="000000"/>
          <w:sz w:val="22"/>
          <w:szCs w:val="22"/>
        </w:rPr>
        <w:t>s</w:t>
      </w:r>
      <w:r w:rsidR="00DC212E">
        <w:rPr>
          <w:rFonts w:eastAsia="Calibri"/>
          <w:i/>
          <w:iCs/>
          <w:color w:val="000000"/>
          <w:sz w:val="22"/>
          <w:szCs w:val="22"/>
        </w:rPr>
        <w:t xml:space="preserve">ation </w:t>
      </w:r>
      <w:r>
        <w:rPr>
          <w:rFonts w:eastAsia="Calibri"/>
          <w:i/>
          <w:iCs/>
          <w:color w:val="000000"/>
          <w:sz w:val="22"/>
          <w:szCs w:val="22"/>
        </w:rPr>
        <w:t xml:space="preserve">should </w:t>
      </w:r>
      <w:r w:rsidR="00DC212E">
        <w:rPr>
          <w:rFonts w:eastAsia="Calibri"/>
          <w:i/>
          <w:iCs/>
          <w:color w:val="000000"/>
          <w:sz w:val="22"/>
          <w:szCs w:val="22"/>
        </w:rPr>
        <w:t xml:space="preserve">do </w:t>
      </w:r>
      <w:r>
        <w:rPr>
          <w:rFonts w:eastAsia="Calibri"/>
          <w:i/>
          <w:iCs/>
          <w:color w:val="000000"/>
          <w:sz w:val="22"/>
          <w:szCs w:val="22"/>
        </w:rPr>
        <w:t>with the results of that risk assessment</w:t>
      </w:r>
    </w:p>
    <w:p w14:paraId="548AD93F" w14:textId="66068E68" w:rsidR="003C219E" w:rsidRDefault="006631A8" w:rsidP="003C219E">
      <w:pPr>
        <w:pStyle w:val="ListParagraph"/>
        <w:numPr>
          <w:ilvl w:val="1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Assign risk owners</w:t>
      </w:r>
    </w:p>
    <w:p w14:paraId="541A6B4F" w14:textId="34C97A1F" w:rsidR="006631A8" w:rsidRDefault="006631A8" w:rsidP="003C219E">
      <w:pPr>
        <w:pStyle w:val="ListParagraph"/>
        <w:numPr>
          <w:ilvl w:val="1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Design controls and assign control owners</w:t>
      </w:r>
    </w:p>
    <w:p w14:paraId="305EB813" w14:textId="5FBF3319" w:rsidR="001065E7" w:rsidRPr="001065E7" w:rsidRDefault="001065E7" w:rsidP="001065E7">
      <w:pPr>
        <w:pStyle w:val="ListParagraph"/>
        <w:numPr>
          <w:ilvl w:val="1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Record the assessment in the organisation’s risk register</w:t>
      </w:r>
    </w:p>
    <w:p w14:paraId="55A6A5E7" w14:textId="1FFBAC4F" w:rsidR="006631A8" w:rsidRDefault="001065E7" w:rsidP="003C219E">
      <w:pPr>
        <w:pStyle w:val="ListParagraph"/>
        <w:numPr>
          <w:ilvl w:val="1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Monitor the effectiveness of controls</w:t>
      </w:r>
    </w:p>
    <w:p w14:paraId="5811CC21" w14:textId="76C1E0F7" w:rsidR="00851DAF" w:rsidRDefault="00851DAF" w:rsidP="00E5734A">
      <w:pPr>
        <w:pStyle w:val="ListParagraph"/>
        <w:numPr>
          <w:ilvl w:val="0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Unpack the escalation procedure if a risk </w:t>
      </w:r>
      <w:r w:rsidR="00E45BC1">
        <w:rPr>
          <w:rFonts w:eastAsia="Calibri"/>
          <w:i/>
          <w:iCs/>
          <w:color w:val="000000"/>
          <w:sz w:val="22"/>
          <w:szCs w:val="22"/>
        </w:rPr>
        <w:t>becomes more likely or the potential consequences more severe</w:t>
      </w:r>
    </w:p>
    <w:p w14:paraId="0745F192" w14:textId="29DB2B1D" w:rsidR="00E5734A" w:rsidRDefault="00E5734A" w:rsidP="00E5734A">
      <w:pPr>
        <w:pStyle w:val="ListParagraph"/>
        <w:numPr>
          <w:ilvl w:val="0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Link to tools that decision makers can use to identify, analyse and evaluate risk</w:t>
      </w:r>
    </w:p>
    <w:p w14:paraId="2285E8B9" w14:textId="5EE87CC4" w:rsidR="00103FA1" w:rsidRPr="00754A36" w:rsidRDefault="00103FA1" w:rsidP="00103FA1">
      <w:pPr>
        <w:pStyle w:val="ListParagraph"/>
        <w:numPr>
          <w:ilvl w:val="0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754A36">
        <w:rPr>
          <w:rFonts w:eastAsia="Calibri"/>
          <w:i/>
          <w:iCs/>
          <w:color w:val="000000"/>
          <w:sz w:val="22"/>
          <w:szCs w:val="22"/>
        </w:rPr>
        <w:t>Remind readers that risk is dynamic, which means that they need to be ready to assess and re-assess risk</w:t>
      </w:r>
      <w:r w:rsidR="00156BC5">
        <w:rPr>
          <w:rFonts w:eastAsia="Calibri"/>
          <w:i/>
          <w:iCs/>
          <w:color w:val="000000"/>
          <w:sz w:val="22"/>
          <w:szCs w:val="22"/>
        </w:rPr>
        <w:t xml:space="preserve"> and adjust controls in response to </w:t>
      </w:r>
      <w:r w:rsidR="007F0F30">
        <w:rPr>
          <w:rFonts w:eastAsia="Calibri"/>
          <w:i/>
          <w:iCs/>
          <w:color w:val="000000"/>
          <w:sz w:val="22"/>
          <w:szCs w:val="22"/>
        </w:rPr>
        <w:t>changes in risk indicators and performance indicators.</w:t>
      </w:r>
    </w:p>
    <w:p w14:paraId="028FBEBC" w14:textId="0DC8FD57" w:rsidR="001065E7" w:rsidRDefault="001065E7" w:rsidP="001065E7">
      <w:pPr>
        <w:ind w:left="360"/>
        <w:jc w:val="both"/>
        <w:rPr>
          <w:rFonts w:eastAsia="Calibri"/>
          <w:i/>
          <w:iCs/>
          <w:color w:val="000000"/>
          <w:sz w:val="22"/>
          <w:szCs w:val="22"/>
        </w:rPr>
      </w:pPr>
    </w:p>
    <w:p w14:paraId="72ABB36A" w14:textId="20F90BC0" w:rsidR="00754A36" w:rsidRDefault="00754A36" w:rsidP="001065E7">
      <w:pPr>
        <w:ind w:left="360"/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lastRenderedPageBreak/>
        <w:t>Other points</w:t>
      </w:r>
    </w:p>
    <w:p w14:paraId="54C1F785" w14:textId="174B583E" w:rsidR="00E61FA5" w:rsidRDefault="00E61FA5" w:rsidP="003F20B1">
      <w:pPr>
        <w:pStyle w:val="ListParagraph"/>
        <w:numPr>
          <w:ilvl w:val="0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Advocate a plain language approach to risk</w:t>
      </w:r>
    </w:p>
    <w:p w14:paraId="39F5C288" w14:textId="1095B3A3" w:rsidR="00842E69" w:rsidRDefault="009E14E2" w:rsidP="003F20B1">
      <w:pPr>
        <w:pStyle w:val="ListParagraph"/>
        <w:numPr>
          <w:ilvl w:val="0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Describe </w:t>
      </w:r>
      <w:r w:rsidR="00842E69">
        <w:rPr>
          <w:rFonts w:eastAsia="Calibri"/>
          <w:i/>
          <w:iCs/>
          <w:color w:val="000000"/>
          <w:sz w:val="22"/>
          <w:szCs w:val="22"/>
        </w:rPr>
        <w:t xml:space="preserve">the culture of decision making you want to see in the organisation, so that </w:t>
      </w:r>
      <w:r w:rsidR="00843C17">
        <w:rPr>
          <w:rFonts w:eastAsia="Calibri"/>
          <w:i/>
          <w:iCs/>
          <w:color w:val="000000"/>
          <w:sz w:val="22"/>
          <w:szCs w:val="22"/>
        </w:rPr>
        <w:t>risk assessment is simply</w:t>
      </w:r>
      <w:r w:rsidR="00324729">
        <w:rPr>
          <w:rFonts w:eastAsia="Calibri"/>
          <w:i/>
          <w:iCs/>
          <w:color w:val="000000"/>
          <w:sz w:val="22"/>
          <w:szCs w:val="22"/>
        </w:rPr>
        <w:t>—and informally—pa</w:t>
      </w:r>
      <w:r w:rsidR="00843C17">
        <w:rPr>
          <w:rFonts w:eastAsia="Calibri"/>
          <w:i/>
          <w:iCs/>
          <w:color w:val="000000"/>
          <w:sz w:val="22"/>
          <w:szCs w:val="22"/>
        </w:rPr>
        <w:t>rt of decision making</w:t>
      </w:r>
    </w:p>
    <w:p w14:paraId="1B01680C" w14:textId="1575E594" w:rsidR="009E14E2" w:rsidRDefault="00843C17" w:rsidP="003F20B1">
      <w:pPr>
        <w:pStyle w:val="ListParagraph"/>
        <w:numPr>
          <w:ilvl w:val="0"/>
          <w:numId w:val="23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Describe when an informal approach to decision making</w:t>
      </w:r>
      <w:r w:rsidR="00A5177D">
        <w:rPr>
          <w:rFonts w:eastAsia="Calibri"/>
          <w:i/>
          <w:iCs/>
          <w:color w:val="000000"/>
          <w:sz w:val="22"/>
          <w:szCs w:val="22"/>
        </w:rPr>
        <w:t xml:space="preserve"> needs to shift to a formal approach, </w:t>
      </w:r>
      <w:r w:rsidR="009E14E2">
        <w:rPr>
          <w:rFonts w:eastAsia="Calibri"/>
          <w:i/>
          <w:iCs/>
          <w:color w:val="000000"/>
          <w:sz w:val="22"/>
          <w:szCs w:val="22"/>
        </w:rPr>
        <w:t>carried out through the governance model defined in the previous section</w:t>
      </w:r>
    </w:p>
    <w:p w14:paraId="2C704127" w14:textId="21D85C22" w:rsidR="003945D8" w:rsidRDefault="003945D8" w:rsidP="00101D10">
      <w:pPr>
        <w:jc w:val="both"/>
        <w:rPr>
          <w:rFonts w:ascii="Arial" w:hAnsi="Arial" w:cs="Arial"/>
          <w:sz w:val="20"/>
          <w:szCs w:val="20"/>
        </w:rPr>
      </w:pPr>
    </w:p>
    <w:p w14:paraId="0C45FB81" w14:textId="77777777" w:rsidR="008E4F4E" w:rsidRDefault="008E4F4E" w:rsidP="008E4F4E">
      <w:pPr>
        <w:jc w:val="center"/>
        <w:rPr>
          <w:rFonts w:ascii="Arial" w:hAnsi="Arial" w:cs="Arial"/>
          <w:color w:val="211D1E"/>
        </w:rPr>
      </w:pPr>
      <w:r>
        <w:rPr>
          <w:noProof/>
        </w:rPr>
        <w:drawing>
          <wp:inline distT="0" distB="0" distL="0" distR="0" wp14:anchorId="490E37B3" wp14:editId="272CA509">
            <wp:extent cx="4197350" cy="3598543"/>
            <wp:effectExtent l="0" t="0" r="0" b="0"/>
            <wp:docPr id="5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id="{F791B48C-07C6-41F7-A63C-30C54FC18BF6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359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E3683" w14:textId="77777777" w:rsidR="008E4F4E" w:rsidRPr="00E61FA5" w:rsidRDefault="008E4F4E" w:rsidP="00204697">
      <w:pPr>
        <w:jc w:val="center"/>
        <w:rPr>
          <w:rFonts w:ascii="Arial" w:hAnsi="Arial" w:cs="Arial"/>
          <w:i/>
          <w:iCs/>
          <w:color w:val="211D1E"/>
          <w:sz w:val="18"/>
          <w:szCs w:val="18"/>
        </w:rPr>
      </w:pPr>
      <w:r w:rsidRPr="00E61FA5">
        <w:rPr>
          <w:rFonts w:ascii="Arial" w:hAnsi="Arial" w:cs="Arial"/>
          <w:color w:val="211D1E"/>
          <w:sz w:val="18"/>
          <w:szCs w:val="18"/>
        </w:rPr>
        <w:t>Figure 1: The risk management process</w:t>
      </w:r>
      <w:r w:rsidRPr="00E61FA5">
        <w:rPr>
          <w:rFonts w:ascii="Arial" w:hAnsi="Arial" w:cs="Arial"/>
          <w:i/>
          <w:iCs/>
          <w:color w:val="211D1E"/>
          <w:sz w:val="18"/>
          <w:szCs w:val="18"/>
        </w:rPr>
        <w:t xml:space="preserve"> (AS 31000:2018 – Risk Management Guidelines)</w:t>
      </w:r>
    </w:p>
    <w:p w14:paraId="0453573A" w14:textId="5F5DA78D" w:rsidR="008E4F4E" w:rsidRDefault="008E4F4E" w:rsidP="00101D10">
      <w:pPr>
        <w:jc w:val="both"/>
        <w:rPr>
          <w:rFonts w:ascii="Arial" w:hAnsi="Arial" w:cs="Arial"/>
          <w:sz w:val="20"/>
          <w:szCs w:val="20"/>
        </w:rPr>
      </w:pPr>
    </w:p>
    <w:p w14:paraId="49C4AE0A" w14:textId="79BD4358" w:rsidR="001C2D91" w:rsidRPr="001C2D91" w:rsidRDefault="00046ADC" w:rsidP="001C2D91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>Communication</w:t>
      </w:r>
    </w:p>
    <w:p w14:paraId="627D1FBB" w14:textId="78617614" w:rsidR="00B908E8" w:rsidRDefault="00F14C50" w:rsidP="793F5250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793F5250">
        <w:rPr>
          <w:rFonts w:eastAsia="Calibri"/>
          <w:i/>
          <w:iCs/>
          <w:color w:val="000000" w:themeColor="text1"/>
          <w:sz w:val="22"/>
          <w:szCs w:val="22"/>
        </w:rPr>
        <w:t>Describe how you will communicate to</w:t>
      </w:r>
      <w:r w:rsidR="1396DDC1" w:rsidRPr="793F5250">
        <w:rPr>
          <w:rFonts w:eastAsia="Calibri"/>
          <w:i/>
          <w:iCs/>
          <w:color w:val="000000" w:themeColor="text1"/>
          <w:sz w:val="22"/>
          <w:szCs w:val="22"/>
        </w:rPr>
        <w:t>:</w:t>
      </w:r>
    </w:p>
    <w:p w14:paraId="3698CB5D" w14:textId="76997B85" w:rsidR="00F14C50" w:rsidRPr="007B63FD" w:rsidRDefault="00F14C50" w:rsidP="007B63FD">
      <w:pPr>
        <w:pStyle w:val="ListParagraph"/>
        <w:numPr>
          <w:ilvl w:val="0"/>
          <w:numId w:val="24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7B63FD">
        <w:rPr>
          <w:rFonts w:eastAsia="Calibri"/>
          <w:i/>
          <w:iCs/>
          <w:color w:val="000000"/>
          <w:sz w:val="22"/>
          <w:szCs w:val="22"/>
        </w:rPr>
        <w:t xml:space="preserve">share </w:t>
      </w:r>
      <w:r w:rsidR="00FE39A1" w:rsidRPr="007B63FD">
        <w:rPr>
          <w:rFonts w:eastAsia="Calibri"/>
          <w:i/>
          <w:iCs/>
          <w:color w:val="000000"/>
          <w:sz w:val="22"/>
          <w:szCs w:val="22"/>
        </w:rPr>
        <w:t xml:space="preserve">vital </w:t>
      </w:r>
      <w:r w:rsidRPr="007B63FD">
        <w:rPr>
          <w:rFonts w:eastAsia="Calibri"/>
          <w:i/>
          <w:iCs/>
          <w:color w:val="000000"/>
          <w:sz w:val="22"/>
          <w:szCs w:val="22"/>
        </w:rPr>
        <w:t xml:space="preserve">information </w:t>
      </w:r>
      <w:r w:rsidR="00FE39A1" w:rsidRPr="007B63FD">
        <w:rPr>
          <w:rFonts w:eastAsia="Calibri"/>
          <w:i/>
          <w:iCs/>
          <w:color w:val="000000"/>
          <w:sz w:val="22"/>
          <w:szCs w:val="22"/>
        </w:rPr>
        <w:t xml:space="preserve">for decision making </w:t>
      </w:r>
      <w:r w:rsidRPr="007B63FD">
        <w:rPr>
          <w:rFonts w:eastAsia="Calibri"/>
          <w:i/>
          <w:iCs/>
          <w:color w:val="000000"/>
          <w:sz w:val="22"/>
          <w:szCs w:val="22"/>
        </w:rPr>
        <w:t xml:space="preserve">with colleagues and </w:t>
      </w:r>
      <w:r w:rsidR="00867E99">
        <w:rPr>
          <w:rFonts w:eastAsia="Calibri"/>
          <w:i/>
          <w:iCs/>
          <w:color w:val="000000"/>
          <w:sz w:val="22"/>
          <w:szCs w:val="22"/>
        </w:rPr>
        <w:t xml:space="preserve">external </w:t>
      </w:r>
      <w:r w:rsidRPr="007B63FD">
        <w:rPr>
          <w:rFonts w:eastAsia="Calibri"/>
          <w:i/>
          <w:iCs/>
          <w:color w:val="000000"/>
          <w:sz w:val="22"/>
          <w:szCs w:val="22"/>
        </w:rPr>
        <w:t>stakeholders</w:t>
      </w:r>
    </w:p>
    <w:p w14:paraId="7698AA01" w14:textId="6597D8EA" w:rsidR="00FE39A1" w:rsidRPr="007B63FD" w:rsidRDefault="007B63FD" w:rsidP="007B63FD">
      <w:pPr>
        <w:pStyle w:val="ListParagraph"/>
        <w:numPr>
          <w:ilvl w:val="0"/>
          <w:numId w:val="24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7B63FD">
        <w:rPr>
          <w:rFonts w:eastAsia="Calibri"/>
          <w:i/>
          <w:iCs/>
          <w:color w:val="000000"/>
          <w:sz w:val="22"/>
          <w:szCs w:val="22"/>
        </w:rPr>
        <w:t>facilitate collaboration and shared deliberation about risk</w:t>
      </w:r>
    </w:p>
    <w:p w14:paraId="7B4AAC22" w14:textId="7F3647E7" w:rsidR="00F14C50" w:rsidRDefault="00FE39A1" w:rsidP="007B63FD">
      <w:pPr>
        <w:pStyle w:val="ListParagraph"/>
        <w:numPr>
          <w:ilvl w:val="0"/>
          <w:numId w:val="24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7B63FD">
        <w:rPr>
          <w:rFonts w:eastAsia="Calibri"/>
          <w:i/>
          <w:iCs/>
          <w:color w:val="000000"/>
          <w:sz w:val="22"/>
          <w:szCs w:val="22"/>
        </w:rPr>
        <w:t xml:space="preserve">manage change across the </w:t>
      </w:r>
      <w:r w:rsidR="00D15406">
        <w:rPr>
          <w:rFonts w:eastAsia="Calibri"/>
          <w:i/>
          <w:iCs/>
          <w:color w:val="000000"/>
          <w:sz w:val="22"/>
          <w:szCs w:val="22"/>
        </w:rPr>
        <w:t>organization</w:t>
      </w:r>
    </w:p>
    <w:p w14:paraId="4749AAFC" w14:textId="0A536F25" w:rsidR="00186BCA" w:rsidRDefault="00D15406" w:rsidP="793F5250">
      <w:pPr>
        <w:spacing w:before="240"/>
        <w:jc w:val="both"/>
        <w:rPr>
          <w:rFonts w:eastAsia="Calibri"/>
          <w:i/>
          <w:iCs/>
          <w:color w:val="000000"/>
          <w:sz w:val="22"/>
          <w:szCs w:val="22"/>
        </w:rPr>
      </w:pPr>
      <w:r w:rsidRPr="793F5250">
        <w:rPr>
          <w:rFonts w:eastAsia="Calibri"/>
          <w:i/>
          <w:iCs/>
          <w:color w:val="000000" w:themeColor="text1"/>
          <w:sz w:val="22"/>
          <w:szCs w:val="22"/>
        </w:rPr>
        <w:t>You may like to</w:t>
      </w:r>
      <w:r w:rsidR="0A04DC2F" w:rsidRPr="793F5250">
        <w:rPr>
          <w:rFonts w:eastAsia="Calibri"/>
          <w:i/>
          <w:iCs/>
          <w:color w:val="000000" w:themeColor="text1"/>
          <w:sz w:val="22"/>
          <w:szCs w:val="22"/>
        </w:rPr>
        <w:t>:</w:t>
      </w:r>
    </w:p>
    <w:p w14:paraId="14427E34" w14:textId="2E9B87DE" w:rsidR="00D15406" w:rsidRDefault="00D15406" w:rsidP="00186BCA">
      <w:pPr>
        <w:pStyle w:val="ListParagraph"/>
        <w:numPr>
          <w:ilvl w:val="0"/>
          <w:numId w:val="24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return to the roles listed above and draw attention to their responsibilities when it comes to communication</w:t>
      </w:r>
    </w:p>
    <w:p w14:paraId="1FB80D51" w14:textId="71D152CD" w:rsidR="00186BCA" w:rsidRDefault="00186BCA" w:rsidP="00186BCA">
      <w:pPr>
        <w:pStyle w:val="ListParagraph"/>
        <w:numPr>
          <w:ilvl w:val="0"/>
          <w:numId w:val="24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describe special communication functions and channels in the organi</w:t>
      </w:r>
      <w:r w:rsidR="007F0F30">
        <w:rPr>
          <w:rFonts w:eastAsia="Calibri"/>
          <w:i/>
          <w:iCs/>
          <w:color w:val="000000"/>
          <w:sz w:val="22"/>
          <w:szCs w:val="22"/>
        </w:rPr>
        <w:t>s</w:t>
      </w:r>
      <w:r>
        <w:rPr>
          <w:rFonts w:eastAsia="Calibri"/>
          <w:i/>
          <w:iCs/>
          <w:color w:val="000000"/>
          <w:sz w:val="22"/>
          <w:szCs w:val="22"/>
        </w:rPr>
        <w:t>ation</w:t>
      </w:r>
    </w:p>
    <w:p w14:paraId="06627258" w14:textId="21E678C1" w:rsidR="004B5C9C" w:rsidRPr="00D15406" w:rsidRDefault="004B5C9C" w:rsidP="00186BCA">
      <w:pPr>
        <w:pStyle w:val="ListParagraph"/>
        <w:numPr>
          <w:ilvl w:val="0"/>
          <w:numId w:val="24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provide a template for a communications plan.</w:t>
      </w:r>
    </w:p>
    <w:p w14:paraId="66CC3795" w14:textId="1C71A1B5" w:rsidR="001C2D91" w:rsidRPr="001C2D91" w:rsidRDefault="00046ADC" w:rsidP="001C2D91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>Training</w:t>
      </w:r>
    </w:p>
    <w:p w14:paraId="7A72A324" w14:textId="4874D154" w:rsidR="00DD3276" w:rsidRDefault="00186BCA" w:rsidP="00101D10">
      <w:p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Describe </w:t>
      </w:r>
      <w:r w:rsidR="0001378F">
        <w:rPr>
          <w:rFonts w:eastAsia="Calibri"/>
          <w:i/>
          <w:iCs/>
          <w:color w:val="000000"/>
          <w:sz w:val="22"/>
          <w:szCs w:val="22"/>
        </w:rPr>
        <w:t>what you will do to make sure decision makers across the organisation at all levels</w:t>
      </w:r>
    </w:p>
    <w:p w14:paraId="7F4F3AAB" w14:textId="448F569C" w:rsidR="00DD3276" w:rsidRPr="00867E99" w:rsidRDefault="0001378F" w:rsidP="00867E99">
      <w:pPr>
        <w:pStyle w:val="ListParagraph"/>
        <w:numPr>
          <w:ilvl w:val="0"/>
          <w:numId w:val="25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867E99">
        <w:rPr>
          <w:rFonts w:eastAsia="Calibri"/>
          <w:i/>
          <w:iCs/>
          <w:color w:val="000000"/>
          <w:sz w:val="22"/>
          <w:szCs w:val="22"/>
        </w:rPr>
        <w:t>understand their roles</w:t>
      </w:r>
      <w:r w:rsidR="00DD3276" w:rsidRPr="00867E99">
        <w:rPr>
          <w:rFonts w:eastAsia="Calibri"/>
          <w:i/>
          <w:iCs/>
          <w:color w:val="000000"/>
          <w:sz w:val="22"/>
          <w:szCs w:val="22"/>
        </w:rPr>
        <w:t xml:space="preserve"> and risk management concepts</w:t>
      </w:r>
    </w:p>
    <w:p w14:paraId="49FA895F" w14:textId="5F2E07F5" w:rsidR="00DD3276" w:rsidRPr="00867E99" w:rsidRDefault="00DD3276" w:rsidP="00867E99">
      <w:pPr>
        <w:pStyle w:val="ListParagraph"/>
        <w:numPr>
          <w:ilvl w:val="0"/>
          <w:numId w:val="25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867E99">
        <w:rPr>
          <w:rFonts w:eastAsia="Calibri"/>
          <w:i/>
          <w:iCs/>
          <w:color w:val="000000"/>
          <w:sz w:val="22"/>
          <w:szCs w:val="22"/>
        </w:rPr>
        <w:t xml:space="preserve">have the skills to </w:t>
      </w:r>
      <w:r w:rsidR="00867E99" w:rsidRPr="00867E99">
        <w:rPr>
          <w:rFonts w:eastAsia="Calibri"/>
          <w:i/>
          <w:iCs/>
          <w:color w:val="000000"/>
          <w:sz w:val="22"/>
          <w:szCs w:val="22"/>
        </w:rPr>
        <w:t>make decisions and manage risks</w:t>
      </w:r>
    </w:p>
    <w:p w14:paraId="5CAEBAD3" w14:textId="77777777" w:rsidR="00DD3276" w:rsidRDefault="00DD3276" w:rsidP="00101D10">
      <w:pPr>
        <w:jc w:val="both"/>
        <w:rPr>
          <w:rFonts w:eastAsia="Calibri"/>
          <w:i/>
          <w:iCs/>
          <w:color w:val="000000"/>
          <w:sz w:val="22"/>
          <w:szCs w:val="22"/>
        </w:rPr>
      </w:pPr>
    </w:p>
    <w:p w14:paraId="0DD71048" w14:textId="627404C5" w:rsidR="001C2D91" w:rsidRPr="001C2D91" w:rsidRDefault="004B105E" w:rsidP="001C2D91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lastRenderedPageBreak/>
        <w:t>Information management</w:t>
      </w:r>
    </w:p>
    <w:p w14:paraId="660F6496" w14:textId="748F192C" w:rsidR="00B908E8" w:rsidRDefault="007C5863" w:rsidP="009F48BE">
      <w:pPr>
        <w:pStyle w:val="ListParagraph"/>
        <w:numPr>
          <w:ilvl w:val="0"/>
          <w:numId w:val="26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9F48BE">
        <w:rPr>
          <w:rFonts w:eastAsia="Calibri"/>
          <w:i/>
          <w:iCs/>
          <w:color w:val="000000"/>
          <w:sz w:val="22"/>
          <w:szCs w:val="22"/>
        </w:rPr>
        <w:t>How will you manage</w:t>
      </w:r>
      <w:r w:rsidR="004B5C9C">
        <w:rPr>
          <w:rFonts w:eastAsia="Calibri"/>
          <w:i/>
          <w:iCs/>
          <w:color w:val="000000"/>
          <w:sz w:val="22"/>
          <w:szCs w:val="22"/>
        </w:rPr>
        <w:t>, share</w:t>
      </w:r>
      <w:r w:rsidRPr="009F48BE">
        <w:rPr>
          <w:rFonts w:eastAsia="Calibri"/>
          <w:i/>
          <w:iCs/>
          <w:color w:val="000000"/>
          <w:sz w:val="22"/>
          <w:szCs w:val="22"/>
        </w:rPr>
        <w:t xml:space="preserve"> and use information in the risk register</w:t>
      </w:r>
      <w:r w:rsidR="009F48BE" w:rsidRPr="009F48BE">
        <w:rPr>
          <w:rFonts w:eastAsia="Calibri"/>
          <w:i/>
          <w:iCs/>
          <w:color w:val="000000"/>
          <w:sz w:val="22"/>
          <w:szCs w:val="22"/>
        </w:rPr>
        <w:t>?</w:t>
      </w:r>
    </w:p>
    <w:p w14:paraId="33C91C7B" w14:textId="25641395" w:rsidR="00472641" w:rsidRDefault="00472641" w:rsidP="009F48BE">
      <w:pPr>
        <w:pStyle w:val="ListParagraph"/>
        <w:numPr>
          <w:ilvl w:val="0"/>
          <w:numId w:val="26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How will you </w:t>
      </w:r>
      <w:r w:rsidR="004B5C9C" w:rsidRPr="009F48BE">
        <w:rPr>
          <w:rFonts w:eastAsia="Calibri"/>
          <w:i/>
          <w:iCs/>
          <w:color w:val="000000"/>
          <w:sz w:val="22"/>
          <w:szCs w:val="22"/>
        </w:rPr>
        <w:t>manage</w:t>
      </w:r>
      <w:r w:rsidR="004B5C9C">
        <w:rPr>
          <w:rFonts w:eastAsia="Calibri"/>
          <w:i/>
          <w:iCs/>
          <w:color w:val="000000"/>
          <w:sz w:val="22"/>
          <w:szCs w:val="22"/>
        </w:rPr>
        <w:t>, share</w:t>
      </w:r>
      <w:r w:rsidR="004B5C9C" w:rsidRPr="009F48BE">
        <w:rPr>
          <w:rFonts w:eastAsia="Calibri"/>
          <w:i/>
          <w:iCs/>
          <w:color w:val="000000"/>
          <w:sz w:val="22"/>
          <w:szCs w:val="22"/>
        </w:rPr>
        <w:t xml:space="preserve"> and use </w:t>
      </w:r>
      <w:r>
        <w:rPr>
          <w:rFonts w:eastAsia="Calibri"/>
          <w:i/>
          <w:iCs/>
          <w:color w:val="000000"/>
          <w:sz w:val="22"/>
          <w:szCs w:val="22"/>
        </w:rPr>
        <w:t>information about insurable risk?</w:t>
      </w:r>
    </w:p>
    <w:p w14:paraId="033E9697" w14:textId="448486A7" w:rsidR="00472641" w:rsidRDefault="00472641" w:rsidP="009F48BE">
      <w:pPr>
        <w:pStyle w:val="ListParagraph"/>
        <w:numPr>
          <w:ilvl w:val="0"/>
          <w:numId w:val="26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How will you </w:t>
      </w:r>
      <w:r w:rsidR="004B5C9C" w:rsidRPr="009F48BE">
        <w:rPr>
          <w:rFonts w:eastAsia="Calibri"/>
          <w:i/>
          <w:iCs/>
          <w:color w:val="000000"/>
          <w:sz w:val="22"/>
          <w:szCs w:val="22"/>
        </w:rPr>
        <w:t>manage</w:t>
      </w:r>
      <w:r w:rsidR="004B5C9C">
        <w:rPr>
          <w:rFonts w:eastAsia="Calibri"/>
          <w:i/>
          <w:iCs/>
          <w:color w:val="000000"/>
          <w:sz w:val="22"/>
          <w:szCs w:val="22"/>
        </w:rPr>
        <w:t>, share</w:t>
      </w:r>
      <w:r w:rsidR="004B5C9C" w:rsidRPr="009F48BE">
        <w:rPr>
          <w:rFonts w:eastAsia="Calibri"/>
          <w:i/>
          <w:iCs/>
          <w:color w:val="000000"/>
          <w:sz w:val="22"/>
          <w:szCs w:val="22"/>
        </w:rPr>
        <w:t xml:space="preserve"> and use </w:t>
      </w:r>
      <w:r>
        <w:rPr>
          <w:rFonts w:eastAsia="Calibri"/>
          <w:i/>
          <w:iCs/>
          <w:color w:val="000000"/>
          <w:sz w:val="22"/>
          <w:szCs w:val="22"/>
        </w:rPr>
        <w:t>information about claims?</w:t>
      </w:r>
    </w:p>
    <w:p w14:paraId="214819CA" w14:textId="256614AF" w:rsidR="00472641" w:rsidRDefault="00472641" w:rsidP="009F48BE">
      <w:pPr>
        <w:pStyle w:val="ListParagraph"/>
        <w:numPr>
          <w:ilvl w:val="0"/>
          <w:numId w:val="26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How will you provide information to VMIA and other external stakeholders?</w:t>
      </w:r>
    </w:p>
    <w:p w14:paraId="6E078E6D" w14:textId="77777777" w:rsidR="009F48BE" w:rsidRPr="00B908E8" w:rsidRDefault="009F48BE" w:rsidP="00B908E8">
      <w:pPr>
        <w:jc w:val="both"/>
        <w:rPr>
          <w:rFonts w:eastAsia="Calibri"/>
          <w:i/>
          <w:iCs/>
          <w:color w:val="000000"/>
          <w:sz w:val="22"/>
          <w:szCs w:val="22"/>
        </w:rPr>
      </w:pPr>
    </w:p>
    <w:p w14:paraId="456295C3" w14:textId="79E4762F" w:rsidR="003C516D" w:rsidRPr="003C516D" w:rsidRDefault="004B105E" w:rsidP="003C516D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>Monitoring risk indicators and performance</w:t>
      </w:r>
    </w:p>
    <w:p w14:paraId="1BAC4C6D" w14:textId="77777777" w:rsidR="00472641" w:rsidRDefault="00472641" w:rsidP="00472641">
      <w:pPr>
        <w:pStyle w:val="ListParagraph"/>
        <w:numPr>
          <w:ilvl w:val="0"/>
          <w:numId w:val="26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What key risk indicators do you need to monitor to make sure you stay within the organisation’s risk appetite?</w:t>
      </w:r>
    </w:p>
    <w:p w14:paraId="3BFCA85F" w14:textId="77777777" w:rsidR="00472641" w:rsidRDefault="00472641" w:rsidP="00472641">
      <w:pPr>
        <w:pStyle w:val="ListParagraph"/>
        <w:numPr>
          <w:ilvl w:val="0"/>
          <w:numId w:val="26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What performance indicators will you monitor so that you have the information you need for continuous improvement of your risk management practices?</w:t>
      </w:r>
    </w:p>
    <w:p w14:paraId="66D415E2" w14:textId="77777777" w:rsidR="00472641" w:rsidRDefault="00472641" w:rsidP="00472641">
      <w:pPr>
        <w:pStyle w:val="ListParagraph"/>
        <w:numPr>
          <w:ilvl w:val="0"/>
          <w:numId w:val="26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How will you stay alert to potential changes in your internal and external context?</w:t>
      </w:r>
    </w:p>
    <w:p w14:paraId="715862FA" w14:textId="77777777" w:rsidR="00472641" w:rsidRDefault="00472641" w:rsidP="00472641">
      <w:pPr>
        <w:pStyle w:val="ListParagraph"/>
        <w:numPr>
          <w:ilvl w:val="0"/>
          <w:numId w:val="26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How will you monitor these indicators and signs of change?</w:t>
      </w:r>
    </w:p>
    <w:p w14:paraId="66DA15E4" w14:textId="77777777" w:rsidR="00472641" w:rsidRPr="009F48BE" w:rsidRDefault="00472641" w:rsidP="00472641">
      <w:pPr>
        <w:pStyle w:val="ListParagraph"/>
        <w:numPr>
          <w:ilvl w:val="0"/>
          <w:numId w:val="26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How will you report to the appropriate decision-making group?</w:t>
      </w:r>
    </w:p>
    <w:p w14:paraId="1EAB02AF" w14:textId="6FA75B41" w:rsidR="003C516D" w:rsidRDefault="003C516D" w:rsidP="00101D10">
      <w:pPr>
        <w:jc w:val="both"/>
        <w:rPr>
          <w:rFonts w:ascii="Arial" w:hAnsi="Arial" w:cs="Arial"/>
          <w:sz w:val="20"/>
          <w:szCs w:val="20"/>
        </w:rPr>
      </w:pPr>
    </w:p>
    <w:p w14:paraId="0264CC25" w14:textId="3CE8D5C9" w:rsidR="002A12D2" w:rsidRPr="002A12D2" w:rsidRDefault="004B105E" w:rsidP="002A12D2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>Escalation</w:t>
      </w:r>
    </w:p>
    <w:p w14:paraId="02696FB8" w14:textId="73C8979F" w:rsidR="002A12D2" w:rsidRDefault="00EC2FC7" w:rsidP="00682CCE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Formalise your position on when </w:t>
      </w:r>
      <w:r w:rsidR="002A5FA6">
        <w:rPr>
          <w:rFonts w:eastAsia="Calibri"/>
          <w:i/>
          <w:iCs/>
          <w:color w:val="000000"/>
          <w:sz w:val="22"/>
          <w:szCs w:val="22"/>
        </w:rPr>
        <w:t>a risk should be escalated to a decision maker for action.</w:t>
      </w:r>
    </w:p>
    <w:p w14:paraId="716D9B8E" w14:textId="67B7C5F1" w:rsidR="002A5FA6" w:rsidRDefault="002A5FA6" w:rsidP="00682CCE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Feel free to </w:t>
      </w:r>
      <w:r w:rsidR="009646A2">
        <w:rPr>
          <w:rFonts w:eastAsia="Calibri"/>
          <w:i/>
          <w:iCs/>
          <w:color w:val="000000"/>
          <w:sz w:val="22"/>
          <w:szCs w:val="22"/>
        </w:rPr>
        <w:t xml:space="preserve">adapt </w:t>
      </w:r>
      <w:r>
        <w:rPr>
          <w:rFonts w:eastAsia="Calibri"/>
          <w:i/>
          <w:iCs/>
          <w:color w:val="000000"/>
          <w:sz w:val="22"/>
          <w:szCs w:val="22"/>
        </w:rPr>
        <w:t>the table below</w:t>
      </w:r>
      <w:r w:rsidR="009646A2">
        <w:rPr>
          <w:rFonts w:eastAsia="Calibri"/>
          <w:i/>
          <w:iCs/>
          <w:color w:val="000000"/>
          <w:sz w:val="22"/>
          <w:szCs w:val="22"/>
        </w:rPr>
        <w:t xml:space="preserve"> so that it is specific to your organization.</w:t>
      </w:r>
    </w:p>
    <w:p w14:paraId="1031A77D" w14:textId="6DA27169" w:rsidR="009646A2" w:rsidRDefault="009646A2" w:rsidP="009646A2">
      <w:pPr>
        <w:jc w:val="both"/>
        <w:rPr>
          <w:rFonts w:eastAsia="Calibri"/>
          <w:i/>
          <w:iCs/>
          <w:color w:val="000000"/>
          <w:sz w:val="22"/>
          <w:szCs w:val="22"/>
        </w:rPr>
      </w:pPr>
    </w:p>
    <w:p w14:paraId="0BE5C6CE" w14:textId="77777777" w:rsidR="009646A2" w:rsidRPr="009646A2" w:rsidRDefault="009646A2" w:rsidP="009646A2">
      <w:pPr>
        <w:jc w:val="both"/>
        <w:rPr>
          <w:rFonts w:eastAsia="Calibri"/>
          <w:i/>
          <w:iCs/>
          <w:color w:val="000000"/>
          <w:sz w:val="22"/>
          <w:szCs w:val="22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222"/>
      </w:tblGrid>
      <w:tr w:rsidR="00B42B77" w:rsidRPr="00EC2FC7" w14:paraId="2DA5FFE9" w14:textId="77777777" w:rsidTr="00BC5A5C">
        <w:trPr>
          <w:trHeight w:val="860"/>
        </w:trPr>
        <w:tc>
          <w:tcPr>
            <w:tcW w:w="9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DA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93F" w14:textId="440CD748" w:rsidR="00B42B77" w:rsidRPr="00EC2FC7" w:rsidRDefault="00B42B77" w:rsidP="00BC5A5C">
            <w:pPr>
              <w:spacing w:before="40" w:after="40"/>
              <w:rPr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 xml:space="preserve">ESCALATION </w:t>
            </w:r>
            <w:r w:rsidR="00EC2FC7" w:rsidRPr="00EC2FC7">
              <w:rPr>
                <w:color w:val="FFFFFF" w:themeColor="background1"/>
                <w:sz w:val="20"/>
                <w:szCs w:val="20"/>
              </w:rPr>
              <w:t>CONDITIONS AND</w:t>
            </w:r>
            <w:r w:rsidRPr="00EC2FC7">
              <w:rPr>
                <w:color w:val="FFFFFF" w:themeColor="background1"/>
                <w:sz w:val="20"/>
                <w:szCs w:val="20"/>
              </w:rPr>
              <w:t xml:space="preserve"> RESPONSE</w:t>
            </w:r>
          </w:p>
        </w:tc>
      </w:tr>
      <w:tr w:rsidR="00B42B77" w:rsidRPr="00EC2FC7" w14:paraId="38078EF2" w14:textId="77777777" w:rsidTr="00BC5A5C">
        <w:trPr>
          <w:trHeight w:val="860"/>
        </w:trPr>
        <w:tc>
          <w:tcPr>
            <w:tcW w:w="1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684F" w14:textId="77777777" w:rsidR="00B42B77" w:rsidRPr="00EC2FC7" w:rsidRDefault="00B42B77" w:rsidP="00BC5A5C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>Extreme</w:t>
            </w:r>
          </w:p>
        </w:tc>
        <w:tc>
          <w:tcPr>
            <w:tcW w:w="82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704C" w14:textId="77777777" w:rsidR="00B42B77" w:rsidRPr="00EC2FC7" w:rsidRDefault="00B42B77" w:rsidP="00B42B77">
            <w:pPr>
              <w:numPr>
                <w:ilvl w:val="0"/>
                <w:numId w:val="27"/>
              </w:numPr>
              <w:spacing w:before="60" w:after="60" w:line="259" w:lineRule="auto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 xml:space="preserve">Requires immediate notification to the CEO (or delegate).  </w:t>
            </w:r>
          </w:p>
          <w:p w14:paraId="7465E607" w14:textId="77777777" w:rsidR="00B42B77" w:rsidRPr="00EC2FC7" w:rsidRDefault="00B42B77" w:rsidP="00B42B77">
            <w:pPr>
              <w:numPr>
                <w:ilvl w:val="0"/>
                <w:numId w:val="27"/>
              </w:numPr>
              <w:spacing w:before="60" w:after="60" w:line="259" w:lineRule="auto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>Commence treatment planning without delay</w:t>
            </w:r>
          </w:p>
          <w:p w14:paraId="3CBBF011" w14:textId="4966C1B8" w:rsidR="00B42B77" w:rsidRPr="00EC2FC7" w:rsidRDefault="00B42B77" w:rsidP="00EC2FC7">
            <w:pPr>
              <w:numPr>
                <w:ilvl w:val="0"/>
                <w:numId w:val="27"/>
              </w:numPr>
              <w:spacing w:before="60" w:after="60" w:line="259" w:lineRule="auto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>Escalate to chair of the responsible body (or delegate)</w:t>
            </w:r>
          </w:p>
          <w:p w14:paraId="10F592A5" w14:textId="77777777" w:rsidR="00B42B77" w:rsidRPr="00EC2FC7" w:rsidRDefault="00B42B77" w:rsidP="00B42B77">
            <w:pPr>
              <w:numPr>
                <w:ilvl w:val="0"/>
                <w:numId w:val="27"/>
              </w:numPr>
              <w:spacing w:before="60" w:after="60" w:line="259" w:lineRule="auto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>Ensure treatment plan is in place within 48 hours</w:t>
            </w:r>
          </w:p>
        </w:tc>
      </w:tr>
      <w:tr w:rsidR="00B42B77" w:rsidRPr="00EC2FC7" w14:paraId="2BA103EB" w14:textId="77777777" w:rsidTr="00BC5A5C">
        <w:trPr>
          <w:trHeight w:val="860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 w:themeFill="accent2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ACF0" w14:textId="77777777" w:rsidR="00B42B77" w:rsidRPr="00EC2FC7" w:rsidRDefault="00B42B77" w:rsidP="00BC5A5C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8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 w:themeFill="accent2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308E" w14:textId="3AF39582" w:rsidR="00B42B77" w:rsidRPr="00EC2FC7" w:rsidRDefault="00B42B77" w:rsidP="00B42B77">
            <w:pPr>
              <w:numPr>
                <w:ilvl w:val="0"/>
                <w:numId w:val="28"/>
              </w:numPr>
              <w:spacing w:before="60" w:after="60" w:line="259" w:lineRule="auto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 xml:space="preserve">Requires immediate notification to the appropriate </w:t>
            </w:r>
            <w:r w:rsidR="00EC2FC7" w:rsidRPr="00EC2FC7">
              <w:rPr>
                <w:color w:val="FFFFFF" w:themeColor="background1"/>
                <w:sz w:val="20"/>
                <w:szCs w:val="20"/>
              </w:rPr>
              <w:t>e</w:t>
            </w:r>
            <w:r w:rsidRPr="00EC2FC7">
              <w:rPr>
                <w:color w:val="FFFFFF" w:themeColor="background1"/>
                <w:sz w:val="20"/>
                <w:szCs w:val="20"/>
              </w:rPr>
              <w:t>xecutive</w:t>
            </w:r>
            <w:r w:rsidR="00EC2FC7" w:rsidRPr="00EC2FC7">
              <w:rPr>
                <w:color w:val="FFFFFF" w:themeColor="background1"/>
                <w:sz w:val="20"/>
                <w:szCs w:val="20"/>
              </w:rPr>
              <w:t xml:space="preserve"> or s</w:t>
            </w:r>
            <w:r w:rsidRPr="00EC2FC7">
              <w:rPr>
                <w:color w:val="FFFFFF" w:themeColor="background1"/>
                <w:sz w:val="20"/>
                <w:szCs w:val="20"/>
              </w:rPr>
              <w:t xml:space="preserve">enior </w:t>
            </w:r>
            <w:r w:rsidR="00EC2FC7" w:rsidRPr="00EC2FC7">
              <w:rPr>
                <w:color w:val="FFFFFF" w:themeColor="background1"/>
                <w:sz w:val="20"/>
                <w:szCs w:val="20"/>
              </w:rPr>
              <w:t>m</w:t>
            </w:r>
            <w:r w:rsidRPr="00EC2FC7">
              <w:rPr>
                <w:color w:val="FFFFFF" w:themeColor="background1"/>
                <w:sz w:val="20"/>
                <w:szCs w:val="20"/>
              </w:rPr>
              <w:t>anager</w:t>
            </w:r>
          </w:p>
          <w:p w14:paraId="4069885C" w14:textId="77777777" w:rsidR="00B42B77" w:rsidRPr="00EC2FC7" w:rsidRDefault="00B42B77" w:rsidP="00B42B77">
            <w:pPr>
              <w:numPr>
                <w:ilvl w:val="0"/>
                <w:numId w:val="28"/>
              </w:numPr>
              <w:spacing w:before="60" w:after="60" w:line="259" w:lineRule="auto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>Ensure treatment plan is in place within 5 days.</w:t>
            </w:r>
          </w:p>
        </w:tc>
      </w:tr>
      <w:tr w:rsidR="00B42B77" w:rsidRPr="00EC2FC7" w14:paraId="52A40362" w14:textId="77777777" w:rsidTr="00BC5A5C">
        <w:trPr>
          <w:trHeight w:val="860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27AF" w14:textId="77777777" w:rsidR="00B42B77" w:rsidRPr="00EC2FC7" w:rsidRDefault="00B42B77" w:rsidP="00BC5A5C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>Medium</w:t>
            </w:r>
          </w:p>
        </w:tc>
        <w:tc>
          <w:tcPr>
            <w:tcW w:w="8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5231" w14:textId="0BEC7902" w:rsidR="00B42B77" w:rsidRPr="00EC2FC7" w:rsidRDefault="00B42B77" w:rsidP="00B42B77">
            <w:pPr>
              <w:numPr>
                <w:ilvl w:val="0"/>
                <w:numId w:val="29"/>
              </w:numPr>
              <w:spacing w:before="60" w:after="60" w:line="259" w:lineRule="auto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 xml:space="preserve">Requires notification to line </w:t>
            </w:r>
            <w:r w:rsidR="00EC2FC7" w:rsidRPr="00EC2FC7">
              <w:rPr>
                <w:color w:val="FFFFFF" w:themeColor="background1"/>
                <w:sz w:val="20"/>
                <w:szCs w:val="20"/>
              </w:rPr>
              <w:t>m</w:t>
            </w:r>
            <w:r w:rsidRPr="00EC2FC7">
              <w:rPr>
                <w:color w:val="FFFFFF" w:themeColor="background1"/>
                <w:sz w:val="20"/>
                <w:szCs w:val="20"/>
              </w:rPr>
              <w:t>anager within 3 days</w:t>
            </w:r>
          </w:p>
          <w:p w14:paraId="2A21180A" w14:textId="77777777" w:rsidR="00B42B77" w:rsidRPr="00EC2FC7" w:rsidRDefault="00B42B77" w:rsidP="00B42B77">
            <w:pPr>
              <w:numPr>
                <w:ilvl w:val="0"/>
                <w:numId w:val="29"/>
              </w:numPr>
              <w:spacing w:before="60" w:after="60" w:line="259" w:lineRule="auto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>Ensure treatment plan in place by 10 business days.</w:t>
            </w:r>
          </w:p>
        </w:tc>
      </w:tr>
      <w:tr w:rsidR="00B42B77" w:rsidRPr="00EC2FC7" w14:paraId="47B834EB" w14:textId="77777777" w:rsidTr="00BC5A5C">
        <w:trPr>
          <w:trHeight w:val="860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B8F0" w14:textId="77777777" w:rsidR="00B42B77" w:rsidRPr="00EC2FC7" w:rsidRDefault="00B42B77" w:rsidP="00BC5A5C">
            <w:pPr>
              <w:spacing w:before="40" w:after="40"/>
              <w:jc w:val="center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>Low</w:t>
            </w:r>
          </w:p>
        </w:tc>
        <w:tc>
          <w:tcPr>
            <w:tcW w:w="8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D66F" w14:textId="13A5B665" w:rsidR="00B42B77" w:rsidRPr="00EC2FC7" w:rsidRDefault="00B42B77" w:rsidP="00B42B77">
            <w:pPr>
              <w:numPr>
                <w:ilvl w:val="0"/>
                <w:numId w:val="30"/>
              </w:numPr>
              <w:spacing w:before="40" w:after="40" w:line="259" w:lineRule="auto"/>
              <w:rPr>
                <w:color w:val="FFFFFF" w:themeColor="background1"/>
                <w:sz w:val="20"/>
                <w:szCs w:val="20"/>
              </w:rPr>
            </w:pPr>
            <w:r w:rsidRPr="00EC2FC7">
              <w:rPr>
                <w:color w:val="FFFFFF" w:themeColor="background1"/>
                <w:sz w:val="20"/>
                <w:szCs w:val="20"/>
              </w:rPr>
              <w:t xml:space="preserve">Discuss with line </w:t>
            </w:r>
            <w:r w:rsidR="00EC2FC7" w:rsidRPr="00EC2FC7">
              <w:rPr>
                <w:color w:val="FFFFFF" w:themeColor="background1"/>
                <w:sz w:val="20"/>
                <w:szCs w:val="20"/>
              </w:rPr>
              <w:t>m</w:t>
            </w:r>
            <w:r w:rsidRPr="00EC2FC7">
              <w:rPr>
                <w:color w:val="FFFFFF" w:themeColor="background1"/>
                <w:sz w:val="20"/>
                <w:szCs w:val="20"/>
              </w:rPr>
              <w:t>anager and agree treatment actions</w:t>
            </w:r>
          </w:p>
        </w:tc>
      </w:tr>
    </w:tbl>
    <w:p w14:paraId="7C95BC49" w14:textId="77777777" w:rsidR="002A12D2" w:rsidRDefault="002A12D2" w:rsidP="00101D10">
      <w:pPr>
        <w:jc w:val="both"/>
        <w:rPr>
          <w:rFonts w:ascii="Arial" w:hAnsi="Arial" w:cs="Arial"/>
          <w:sz w:val="20"/>
          <w:szCs w:val="20"/>
        </w:rPr>
      </w:pPr>
    </w:p>
    <w:p w14:paraId="1C631014" w14:textId="63A8E1A1" w:rsidR="00891952" w:rsidRPr="007C2389" w:rsidRDefault="004B105E" w:rsidP="62830652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  <w:szCs w:val="26"/>
        </w:rPr>
      </w:pPr>
      <w:r w:rsidRPr="11E1A0EB">
        <w:rPr>
          <w:rFonts w:ascii="Arial" w:hAnsi="Arial" w:cs="Arial"/>
          <w:color w:val="0070C0"/>
          <w:sz w:val="26"/>
          <w:szCs w:val="26"/>
        </w:rPr>
        <w:t>Continuous improvement</w:t>
      </w:r>
    </w:p>
    <w:p w14:paraId="7D395281" w14:textId="204F19F0" w:rsidR="00292F9B" w:rsidRPr="00FA21F2" w:rsidRDefault="008A7EBC" w:rsidP="00FA21F2">
      <w:pPr>
        <w:pStyle w:val="ListParagraph"/>
        <w:numPr>
          <w:ilvl w:val="0"/>
          <w:numId w:val="31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FA21F2">
        <w:rPr>
          <w:rFonts w:eastAsia="Calibri"/>
          <w:i/>
          <w:iCs/>
          <w:color w:val="000000"/>
          <w:sz w:val="22"/>
          <w:szCs w:val="22"/>
        </w:rPr>
        <w:t xml:space="preserve">How will you use </w:t>
      </w:r>
      <w:r w:rsidR="00D84228">
        <w:rPr>
          <w:rFonts w:eastAsia="Calibri"/>
          <w:i/>
          <w:iCs/>
          <w:color w:val="000000"/>
          <w:sz w:val="22"/>
          <w:szCs w:val="22"/>
        </w:rPr>
        <w:t>the Risk Maturity Benchmark (RMB)</w:t>
      </w:r>
      <w:r w:rsidRPr="00FA21F2">
        <w:rPr>
          <w:rFonts w:eastAsia="Calibri"/>
          <w:i/>
          <w:iCs/>
          <w:color w:val="000000"/>
          <w:sz w:val="22"/>
          <w:szCs w:val="22"/>
        </w:rPr>
        <w:t xml:space="preserve"> to </w:t>
      </w:r>
      <w:r w:rsidR="007C42B0" w:rsidRPr="00FA21F2">
        <w:rPr>
          <w:rFonts w:eastAsia="Calibri"/>
          <w:i/>
          <w:iCs/>
          <w:color w:val="000000"/>
          <w:sz w:val="22"/>
          <w:szCs w:val="22"/>
        </w:rPr>
        <w:t>improve your frameworks, processes and culture?</w:t>
      </w:r>
    </w:p>
    <w:p w14:paraId="73D8E52D" w14:textId="557C401B" w:rsidR="007C42B0" w:rsidRPr="00FA21F2" w:rsidRDefault="007C42B0" w:rsidP="00FA21F2">
      <w:pPr>
        <w:pStyle w:val="ListParagraph"/>
        <w:numPr>
          <w:ilvl w:val="0"/>
          <w:numId w:val="31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FA21F2">
        <w:rPr>
          <w:rFonts w:eastAsia="Calibri"/>
          <w:i/>
          <w:iCs/>
          <w:color w:val="000000"/>
          <w:sz w:val="22"/>
          <w:szCs w:val="22"/>
        </w:rPr>
        <w:t xml:space="preserve">How will you demonstrate </w:t>
      </w:r>
      <w:r w:rsidR="00FA21F2" w:rsidRPr="00FA21F2">
        <w:rPr>
          <w:rFonts w:eastAsia="Calibri"/>
          <w:i/>
          <w:iCs/>
          <w:color w:val="000000"/>
          <w:sz w:val="22"/>
          <w:szCs w:val="22"/>
        </w:rPr>
        <w:t>that risk management practices are improving the quality of decisions and the performance of the organisation?</w:t>
      </w:r>
    </w:p>
    <w:p w14:paraId="77F4691A" w14:textId="77777777" w:rsidR="007C42B0" w:rsidRPr="00292F9B" w:rsidRDefault="007C42B0" w:rsidP="00292F9B">
      <w:pPr>
        <w:jc w:val="both"/>
        <w:rPr>
          <w:rFonts w:ascii="Arial" w:hAnsi="Arial" w:cs="Arial"/>
          <w:sz w:val="20"/>
          <w:szCs w:val="20"/>
        </w:rPr>
      </w:pPr>
    </w:p>
    <w:p w14:paraId="7308FD83" w14:textId="652ABF7F" w:rsidR="00891952" w:rsidRPr="004F1CE7" w:rsidRDefault="00CC28FF" w:rsidP="00891952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lastRenderedPageBreak/>
        <w:t xml:space="preserve">Reviewing the </w:t>
      </w:r>
      <w:r w:rsidR="00F458E4">
        <w:rPr>
          <w:rFonts w:ascii="Arial" w:hAnsi="Arial" w:cs="Arial"/>
          <w:color w:val="0070C0"/>
          <w:sz w:val="26"/>
        </w:rPr>
        <w:t xml:space="preserve">effectiveness of the </w:t>
      </w:r>
      <w:r w:rsidR="009646A2">
        <w:rPr>
          <w:rFonts w:ascii="Arial" w:hAnsi="Arial" w:cs="Arial"/>
          <w:color w:val="0070C0"/>
          <w:sz w:val="26"/>
        </w:rPr>
        <w:t>procedure</w:t>
      </w:r>
    </w:p>
    <w:p w14:paraId="3AF272AA" w14:textId="05D6A245" w:rsidR="00891952" w:rsidRPr="00CC28FF" w:rsidRDefault="00CC28FF" w:rsidP="793F5250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793F5250">
        <w:rPr>
          <w:rFonts w:eastAsia="Calibri"/>
          <w:i/>
          <w:iCs/>
          <w:color w:val="000000" w:themeColor="text1"/>
          <w:sz w:val="22"/>
          <w:szCs w:val="22"/>
        </w:rPr>
        <w:t>How will you make sure</w:t>
      </w:r>
      <w:r w:rsidR="68048E1A" w:rsidRPr="793F5250">
        <w:rPr>
          <w:rFonts w:eastAsia="Calibri"/>
          <w:i/>
          <w:iCs/>
          <w:color w:val="000000" w:themeColor="text1"/>
          <w:sz w:val="22"/>
          <w:szCs w:val="22"/>
        </w:rPr>
        <w:t>:</w:t>
      </w:r>
    </w:p>
    <w:p w14:paraId="0225C924" w14:textId="161BD988" w:rsidR="00891952" w:rsidRPr="00CC28FF" w:rsidRDefault="00E567F9" w:rsidP="00CC28FF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 xml:space="preserve">isk management is contributing to </w:t>
      </w:r>
      <w:r>
        <w:rPr>
          <w:rFonts w:eastAsia="Calibri"/>
          <w:i/>
          <w:iCs/>
          <w:color w:val="000000"/>
          <w:sz w:val="22"/>
          <w:szCs w:val="22"/>
        </w:rPr>
        <w:t>y</w:t>
      </w:r>
      <w:r w:rsidR="00CC28FF">
        <w:rPr>
          <w:rFonts w:eastAsia="Calibri"/>
          <w:i/>
          <w:iCs/>
          <w:color w:val="000000"/>
          <w:sz w:val="22"/>
          <w:szCs w:val="22"/>
        </w:rPr>
        <w:t>our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 xml:space="preserve"> </w:t>
      </w:r>
      <w:r>
        <w:rPr>
          <w:rFonts w:eastAsia="Calibri"/>
          <w:i/>
          <w:iCs/>
          <w:color w:val="000000"/>
          <w:sz w:val="22"/>
          <w:szCs w:val="22"/>
        </w:rPr>
        <w:t xml:space="preserve">organisation’s 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>performance</w:t>
      </w:r>
      <w:r w:rsidR="00E026D5">
        <w:rPr>
          <w:rFonts w:eastAsia="Calibri"/>
          <w:i/>
          <w:iCs/>
          <w:color w:val="000000"/>
          <w:sz w:val="22"/>
          <w:szCs w:val="22"/>
        </w:rPr>
        <w:t>?</w:t>
      </w:r>
    </w:p>
    <w:p w14:paraId="7EA21456" w14:textId="4574ED2E" w:rsidR="00891952" w:rsidRPr="00CC28FF" w:rsidRDefault="00E567F9" w:rsidP="00CC28FF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 xml:space="preserve">isk </w:t>
      </w:r>
      <w:r w:rsidR="00BE49F0">
        <w:rPr>
          <w:rFonts w:eastAsia="Calibri"/>
          <w:i/>
          <w:iCs/>
          <w:color w:val="000000"/>
          <w:sz w:val="22"/>
          <w:szCs w:val="22"/>
        </w:rPr>
        <w:t xml:space="preserve">is being managed according to the </w:t>
      </w:r>
      <w:r w:rsidR="008A7EBC">
        <w:rPr>
          <w:rFonts w:eastAsia="Calibri"/>
          <w:i/>
          <w:iCs/>
          <w:color w:val="000000"/>
          <w:sz w:val="22"/>
          <w:szCs w:val="22"/>
        </w:rPr>
        <w:t>procedure</w:t>
      </w:r>
      <w:r w:rsidR="00E026D5">
        <w:rPr>
          <w:rFonts w:eastAsia="Calibri"/>
          <w:i/>
          <w:iCs/>
          <w:color w:val="000000"/>
          <w:sz w:val="22"/>
          <w:szCs w:val="22"/>
        </w:rPr>
        <w:t>?</w:t>
      </w:r>
    </w:p>
    <w:p w14:paraId="39884283" w14:textId="77777777" w:rsidR="009D466A" w:rsidRPr="009D466A" w:rsidRDefault="009D466A" w:rsidP="009D466A">
      <w:pPr>
        <w:rPr>
          <w:lang w:val="en-AU" w:eastAsia="en-AU"/>
        </w:rPr>
      </w:pPr>
    </w:p>
    <w:p w14:paraId="22875476" w14:textId="07A88F75" w:rsidR="00891952" w:rsidRDefault="00891952" w:rsidP="25482FB9"/>
    <w:p w14:paraId="1A919A42" w14:textId="4B01DCAB" w:rsidR="00BC5A5C" w:rsidRDefault="00BC5A5C" w:rsidP="25482FB9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25482FB9" w14:paraId="2526E3FE" w14:textId="77777777" w:rsidTr="25482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A279367" w14:textId="0E10DD08" w:rsidR="25482FB9" w:rsidRDefault="25482FB9" w:rsidP="25482FB9">
            <w:pPr>
              <w:rPr>
                <w:rFonts w:ascii="Calibri" w:eastAsia="Calibri" w:hAnsi="Calibri" w:cs="Calibri"/>
                <w:b w:val="0"/>
                <w:bCs/>
                <w:color w:val="000000" w:themeColor="text1"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Document number</w:t>
            </w:r>
          </w:p>
        </w:tc>
        <w:tc>
          <w:tcPr>
            <w:tcW w:w="4815" w:type="dxa"/>
          </w:tcPr>
          <w:p w14:paraId="31F43F80" w14:textId="11705056" w:rsidR="25482FB9" w:rsidRDefault="25482FB9" w:rsidP="25482F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Enter reference</w:t>
            </w:r>
          </w:p>
        </w:tc>
      </w:tr>
      <w:tr w:rsidR="25482FB9" w14:paraId="3E433CA1" w14:textId="77777777" w:rsidTr="2548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282A93" w14:textId="3EAC53D7" w:rsidR="36130DC0" w:rsidRDefault="36130DC0" w:rsidP="25482FB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 w:rsidR="25482FB9" w:rsidRPr="25482F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pprover</w:t>
            </w:r>
          </w:p>
        </w:tc>
        <w:tc>
          <w:tcPr>
            <w:tcW w:w="4815" w:type="dxa"/>
          </w:tcPr>
          <w:p w14:paraId="46EA58E1" w14:textId="0AA1A94A" w:rsidR="748BF61A" w:rsidRDefault="748BF61A" w:rsidP="2548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sz w:val="22"/>
                <w:szCs w:val="22"/>
              </w:rPr>
              <w:t>Chief Executive Officer</w:t>
            </w:r>
          </w:p>
        </w:tc>
      </w:tr>
      <w:tr w:rsidR="25482FB9" w14:paraId="0E64B22A" w14:textId="77777777" w:rsidTr="2548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C3E33D8" w14:textId="7887F7CA" w:rsidR="25482FB9" w:rsidRDefault="25482FB9" w:rsidP="25482FB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Review</w:t>
            </w:r>
            <w:r w:rsidR="6EA309C8" w:rsidRPr="25482F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er</w:t>
            </w:r>
          </w:p>
        </w:tc>
        <w:tc>
          <w:tcPr>
            <w:tcW w:w="4815" w:type="dxa"/>
          </w:tcPr>
          <w:p w14:paraId="67A3C398" w14:textId="083463C3" w:rsidR="25482FB9" w:rsidRDefault="25482FB9" w:rsidP="2548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5482FB9" w14:paraId="1F76F25F" w14:textId="77777777" w:rsidTr="2548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408229" w14:textId="38079198" w:rsidR="53E186C6" w:rsidRDefault="53E186C6" w:rsidP="25482FB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="25482FB9" w:rsidRPr="25482F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wner</w:t>
            </w:r>
          </w:p>
        </w:tc>
        <w:tc>
          <w:tcPr>
            <w:tcW w:w="4815" w:type="dxa"/>
          </w:tcPr>
          <w:p w14:paraId="2269CE72" w14:textId="69EAACBD" w:rsidR="25482FB9" w:rsidRDefault="25482FB9" w:rsidP="2548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5482FB9" w14:paraId="05F3EC2A" w14:textId="77777777" w:rsidTr="2548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7528FD" w14:textId="5F5412E7" w:rsidR="25482FB9" w:rsidRDefault="25482FB9" w:rsidP="25482FB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Date of approval</w:t>
            </w:r>
          </w:p>
        </w:tc>
        <w:tc>
          <w:tcPr>
            <w:tcW w:w="4815" w:type="dxa"/>
          </w:tcPr>
          <w:p w14:paraId="73B40623" w14:textId="73905E3A" w:rsidR="25482FB9" w:rsidRDefault="25482FB9" w:rsidP="2548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sz w:val="22"/>
                <w:szCs w:val="22"/>
              </w:rPr>
              <w:t>Enter date</w:t>
            </w:r>
          </w:p>
        </w:tc>
      </w:tr>
      <w:tr w:rsidR="25482FB9" w14:paraId="5B1F2383" w14:textId="77777777" w:rsidTr="2548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7ECDC7" w14:textId="0996844A" w:rsidR="25482FB9" w:rsidRDefault="25482FB9" w:rsidP="25482FB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Date of effect</w:t>
            </w:r>
          </w:p>
        </w:tc>
        <w:tc>
          <w:tcPr>
            <w:tcW w:w="4815" w:type="dxa"/>
          </w:tcPr>
          <w:p w14:paraId="23AF8E6A" w14:textId="0A611F72" w:rsidR="25482FB9" w:rsidRDefault="25482FB9" w:rsidP="2548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25482FB9">
              <w:rPr>
                <w:rFonts w:ascii="Calibri" w:eastAsia="Calibri" w:hAnsi="Calibri" w:cs="Calibri"/>
                <w:sz w:val="22"/>
                <w:szCs w:val="22"/>
              </w:rPr>
              <w:t>Enter date</w:t>
            </w:r>
          </w:p>
        </w:tc>
      </w:tr>
    </w:tbl>
    <w:p w14:paraId="5F9DDBAC" w14:textId="2FC06F0D" w:rsidR="00BC5A5C" w:rsidRDefault="00BC5A5C" w:rsidP="25482FB9">
      <w:pPr>
        <w:rPr>
          <w:rFonts w:ascii="Calibri" w:eastAsia="Calibri" w:hAnsi="Calibri" w:cs="Calibri"/>
          <w:color w:val="000000" w:themeColor="text1"/>
        </w:rPr>
      </w:pPr>
    </w:p>
    <w:p w14:paraId="1BC14E1D" w14:textId="0CF23540" w:rsidR="00BC5A5C" w:rsidRDefault="00BC5A5C" w:rsidP="25482FB9">
      <w:pPr>
        <w:rPr>
          <w:rFonts w:ascii="Calibri" w:eastAsia="Calibri" w:hAnsi="Calibri" w:cs="Calibri"/>
          <w:color w:val="000000" w:themeColor="text1"/>
        </w:rPr>
      </w:pPr>
    </w:p>
    <w:p w14:paraId="7BE36561" w14:textId="7EDC9F7E" w:rsidR="00BC5A5C" w:rsidRDefault="00BC5A5C" w:rsidP="25482FB9"/>
    <w:sectPr w:rsidR="00BC5A5C" w:rsidSect="00BC5A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39" w:footer="5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FBD8" w14:textId="77777777" w:rsidR="004A789B" w:rsidRDefault="004A789B">
      <w:r>
        <w:separator/>
      </w:r>
    </w:p>
  </w:endnote>
  <w:endnote w:type="continuationSeparator" w:id="0">
    <w:p w14:paraId="5DBF2D3C" w14:textId="77777777" w:rsidR="004A789B" w:rsidRDefault="004A789B">
      <w:r>
        <w:continuationSeparator/>
      </w:r>
    </w:p>
  </w:endnote>
  <w:endnote w:type="continuationNotice" w:id="1">
    <w:p w14:paraId="05094F98" w14:textId="77777777" w:rsidR="004A789B" w:rsidRDefault="004A7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B7F5" w14:textId="77777777" w:rsidR="00BC5A5C" w:rsidRDefault="00BC5A5C">
    <w:pPr>
      <w:pStyle w:val="Footer"/>
    </w:pPr>
  </w:p>
  <w:p w14:paraId="0F3C082D" w14:textId="77777777" w:rsidR="00BC5A5C" w:rsidRDefault="00BC5A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0CD4" w14:textId="77777777" w:rsidR="00BC5A5C" w:rsidRPr="00E93C24" w:rsidRDefault="005A0115" w:rsidP="00BC5A5C">
    <w:pPr>
      <w:pStyle w:val="FooterPageNumber"/>
      <w:framePr w:wrap="around"/>
      <w:rPr>
        <w:color w:val="44546A" w:themeColor="text2"/>
      </w:rPr>
    </w:pPr>
    <w:r w:rsidRPr="00E93C24">
      <w:rPr>
        <w:color w:val="44546A" w:themeColor="text2"/>
      </w:rPr>
      <w:fldChar w:fldCharType="begin"/>
    </w:r>
    <w:r w:rsidRPr="00E93C24">
      <w:rPr>
        <w:color w:val="44546A" w:themeColor="text2"/>
      </w:rPr>
      <w:instrText xml:space="preserve"> PAGE  \# "00" </w:instrText>
    </w:r>
    <w:r w:rsidRPr="00E93C24">
      <w:rPr>
        <w:color w:val="44546A" w:themeColor="text2"/>
      </w:rPr>
      <w:fldChar w:fldCharType="separate"/>
    </w:r>
    <w:r w:rsidRPr="00E93C24">
      <w:rPr>
        <w:noProof/>
        <w:color w:val="44546A" w:themeColor="text2"/>
      </w:rPr>
      <w:t>02</w:t>
    </w:r>
    <w:r w:rsidRPr="00E93C24">
      <w:rPr>
        <w:color w:val="44546A" w:themeColor="text2"/>
      </w:rPr>
      <w:fldChar w:fldCharType="end"/>
    </w:r>
  </w:p>
  <w:sdt>
    <w:sdtPr>
      <w:alias w:val="Title"/>
      <w:tag w:val=""/>
      <w:id w:val="-52617360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D06DCE2" w14:textId="05E22FD3" w:rsidR="00BC5A5C" w:rsidRPr="00DA7402" w:rsidRDefault="00980B5C" w:rsidP="00BC5A5C">
        <w:pPr>
          <w:pStyle w:val="Footer"/>
        </w:pPr>
        <w:r>
          <w:t>Risk management procedure</w:t>
        </w:r>
      </w:p>
    </w:sdtContent>
  </w:sdt>
  <w:sdt>
    <w:sdtPr>
      <w:alias w:val="Category"/>
      <w:tag w:val=""/>
      <w:id w:val="-1793430692"/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1B54A8F7" w14:textId="77777777" w:rsidR="00BC5A5C" w:rsidRDefault="005A0115" w:rsidP="00BC5A5C">
        <w:pPr>
          <w:pStyle w:val="Footer"/>
        </w:pPr>
        <w:r>
          <w:t xml:space="preserve">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831E" w14:textId="77777777" w:rsidR="00D84228" w:rsidRDefault="00D84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DA31" w14:textId="77777777" w:rsidR="004A789B" w:rsidRDefault="004A789B">
      <w:r>
        <w:separator/>
      </w:r>
    </w:p>
  </w:footnote>
  <w:footnote w:type="continuationSeparator" w:id="0">
    <w:p w14:paraId="66F14033" w14:textId="77777777" w:rsidR="004A789B" w:rsidRDefault="004A789B">
      <w:r>
        <w:continuationSeparator/>
      </w:r>
    </w:p>
  </w:footnote>
  <w:footnote w:type="continuationNotice" w:id="1">
    <w:p w14:paraId="30D1356F" w14:textId="77777777" w:rsidR="004A789B" w:rsidRDefault="004A78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1BCD" w14:textId="77777777" w:rsidR="00BC5A5C" w:rsidRDefault="00BC5A5C">
    <w:pPr>
      <w:pStyle w:val="Header"/>
    </w:pPr>
  </w:p>
  <w:p w14:paraId="61784BE1" w14:textId="77777777" w:rsidR="00BC5A5C" w:rsidRDefault="00BC5A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2E32" w14:textId="77777777" w:rsidR="00D84228" w:rsidRDefault="00D84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E8C6" w14:textId="77777777" w:rsidR="00BC5A5C" w:rsidRDefault="005A0115">
    <w:pPr>
      <w:pStyle w:val="Header"/>
    </w:pPr>
    <w:r w:rsidRPr="00FA7F90">
      <w:rPr>
        <w:noProof/>
      </w:rPr>
      <w:t xml:space="preserve"> </w:t>
    </w:r>
    <w:r>
      <w:rPr>
        <w:noProof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0AC"/>
    <w:multiLevelType w:val="hybridMultilevel"/>
    <w:tmpl w:val="94FC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926"/>
    <w:multiLevelType w:val="hybridMultilevel"/>
    <w:tmpl w:val="04C2D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486E"/>
    <w:multiLevelType w:val="hybridMultilevel"/>
    <w:tmpl w:val="EB6A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162F"/>
    <w:multiLevelType w:val="multilevel"/>
    <w:tmpl w:val="AF2003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692085"/>
    <w:multiLevelType w:val="hybridMultilevel"/>
    <w:tmpl w:val="9F2A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7CBD"/>
    <w:multiLevelType w:val="hybridMultilevel"/>
    <w:tmpl w:val="4550641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0456263"/>
    <w:multiLevelType w:val="hybridMultilevel"/>
    <w:tmpl w:val="8B64E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3468"/>
    <w:multiLevelType w:val="multilevel"/>
    <w:tmpl w:val="62585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B40F4B"/>
    <w:multiLevelType w:val="hybridMultilevel"/>
    <w:tmpl w:val="A92A3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9FE"/>
    <w:multiLevelType w:val="hybridMultilevel"/>
    <w:tmpl w:val="6A4C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B6FE0"/>
    <w:multiLevelType w:val="multilevel"/>
    <w:tmpl w:val="6E066E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94198"/>
    <w:multiLevelType w:val="hybridMultilevel"/>
    <w:tmpl w:val="5EC8BD20"/>
    <w:lvl w:ilvl="0" w:tplc="25C2C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0D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67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EB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F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4A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E2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EF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26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864368"/>
    <w:multiLevelType w:val="hybridMultilevel"/>
    <w:tmpl w:val="5F1AE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630E1"/>
    <w:multiLevelType w:val="hybridMultilevel"/>
    <w:tmpl w:val="BA32C582"/>
    <w:lvl w:ilvl="0" w:tplc="7F788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C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8E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04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E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8D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84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0F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0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AE7DC4"/>
    <w:multiLevelType w:val="multilevel"/>
    <w:tmpl w:val="654C8F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FA57E3"/>
    <w:multiLevelType w:val="multilevel"/>
    <w:tmpl w:val="E904E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256324"/>
    <w:multiLevelType w:val="multilevel"/>
    <w:tmpl w:val="5B1E0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EF36A8"/>
    <w:multiLevelType w:val="hybridMultilevel"/>
    <w:tmpl w:val="379A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649D7"/>
    <w:multiLevelType w:val="multilevel"/>
    <w:tmpl w:val="0A3044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4317E"/>
    <w:multiLevelType w:val="multilevel"/>
    <w:tmpl w:val="2F1A3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4B514E"/>
    <w:multiLevelType w:val="multilevel"/>
    <w:tmpl w:val="F0325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BA0FF9"/>
    <w:multiLevelType w:val="hybridMultilevel"/>
    <w:tmpl w:val="F4C6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C7CB4"/>
    <w:multiLevelType w:val="hybridMultilevel"/>
    <w:tmpl w:val="933C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379A6"/>
    <w:multiLevelType w:val="hybridMultilevel"/>
    <w:tmpl w:val="43DA62BE"/>
    <w:lvl w:ilvl="0" w:tplc="719CD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84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EE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81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E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2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2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48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E06485"/>
    <w:multiLevelType w:val="hybridMultilevel"/>
    <w:tmpl w:val="4038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D7595"/>
    <w:multiLevelType w:val="multilevel"/>
    <w:tmpl w:val="5DD08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973D42"/>
    <w:multiLevelType w:val="hybridMultilevel"/>
    <w:tmpl w:val="9208D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0B28"/>
    <w:multiLevelType w:val="hybridMultilevel"/>
    <w:tmpl w:val="546C0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D516C5"/>
    <w:multiLevelType w:val="hybridMultilevel"/>
    <w:tmpl w:val="71E83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04AAA"/>
    <w:multiLevelType w:val="hybridMultilevel"/>
    <w:tmpl w:val="48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17E33"/>
    <w:multiLevelType w:val="hybridMultilevel"/>
    <w:tmpl w:val="5CF6CE9C"/>
    <w:lvl w:ilvl="0" w:tplc="B4908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CD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05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23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C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A2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8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2E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EA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7"/>
  </w:num>
  <w:num w:numId="3">
    <w:abstractNumId w:val="5"/>
  </w:num>
  <w:num w:numId="4">
    <w:abstractNumId w:val="1"/>
  </w:num>
  <w:num w:numId="5">
    <w:abstractNumId w:val="0"/>
  </w:num>
  <w:num w:numId="6">
    <w:abstractNumId w:val="19"/>
  </w:num>
  <w:num w:numId="7">
    <w:abstractNumId w:val="26"/>
  </w:num>
  <w:num w:numId="8">
    <w:abstractNumId w:val="15"/>
  </w:num>
  <w:num w:numId="9">
    <w:abstractNumId w:val="16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18"/>
  </w:num>
  <w:num w:numId="15">
    <w:abstractNumId w:val="10"/>
  </w:num>
  <w:num w:numId="16">
    <w:abstractNumId w:val="25"/>
  </w:num>
  <w:num w:numId="17">
    <w:abstractNumId w:val="6"/>
  </w:num>
  <w:num w:numId="18">
    <w:abstractNumId w:val="24"/>
  </w:num>
  <w:num w:numId="19">
    <w:abstractNumId w:val="21"/>
  </w:num>
  <w:num w:numId="20">
    <w:abstractNumId w:val="28"/>
  </w:num>
  <w:num w:numId="21">
    <w:abstractNumId w:val="9"/>
  </w:num>
  <w:num w:numId="22">
    <w:abstractNumId w:val="29"/>
  </w:num>
  <w:num w:numId="23">
    <w:abstractNumId w:val="22"/>
  </w:num>
  <w:num w:numId="24">
    <w:abstractNumId w:val="4"/>
  </w:num>
  <w:num w:numId="25">
    <w:abstractNumId w:val="2"/>
  </w:num>
  <w:num w:numId="26">
    <w:abstractNumId w:val="17"/>
  </w:num>
  <w:num w:numId="27">
    <w:abstractNumId w:val="30"/>
  </w:num>
  <w:num w:numId="28">
    <w:abstractNumId w:val="13"/>
  </w:num>
  <w:num w:numId="29">
    <w:abstractNumId w:val="11"/>
  </w:num>
  <w:num w:numId="30">
    <w:abstractNumId w:val="2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52"/>
    <w:rsid w:val="00000C4B"/>
    <w:rsid w:val="00010919"/>
    <w:rsid w:val="0001378F"/>
    <w:rsid w:val="0003529F"/>
    <w:rsid w:val="00037A6B"/>
    <w:rsid w:val="00046ADC"/>
    <w:rsid w:val="0005567C"/>
    <w:rsid w:val="000A00F0"/>
    <w:rsid w:val="000D44C5"/>
    <w:rsid w:val="000D4554"/>
    <w:rsid w:val="000D6AEC"/>
    <w:rsid w:val="000D6FB7"/>
    <w:rsid w:val="00101D10"/>
    <w:rsid w:val="00103FA1"/>
    <w:rsid w:val="00106332"/>
    <w:rsid w:val="001065E7"/>
    <w:rsid w:val="00114103"/>
    <w:rsid w:val="0011643B"/>
    <w:rsid w:val="0012737E"/>
    <w:rsid w:val="00156BC5"/>
    <w:rsid w:val="001670B7"/>
    <w:rsid w:val="00172510"/>
    <w:rsid w:val="00186BCA"/>
    <w:rsid w:val="00196451"/>
    <w:rsid w:val="001A3C73"/>
    <w:rsid w:val="001B277E"/>
    <w:rsid w:val="001B2D71"/>
    <w:rsid w:val="001C2D91"/>
    <w:rsid w:val="001E4544"/>
    <w:rsid w:val="001F403B"/>
    <w:rsid w:val="001F6A3D"/>
    <w:rsid w:val="001F7E78"/>
    <w:rsid w:val="00204697"/>
    <w:rsid w:val="00212281"/>
    <w:rsid w:val="00212C80"/>
    <w:rsid w:val="002159DF"/>
    <w:rsid w:val="0027109D"/>
    <w:rsid w:val="00281016"/>
    <w:rsid w:val="00292F9B"/>
    <w:rsid w:val="002A12D2"/>
    <w:rsid w:val="002A26EE"/>
    <w:rsid w:val="002A5FA6"/>
    <w:rsid w:val="002B3D5B"/>
    <w:rsid w:val="002B5DDC"/>
    <w:rsid w:val="002C75EF"/>
    <w:rsid w:val="002D7691"/>
    <w:rsid w:val="002E5EFA"/>
    <w:rsid w:val="00306E10"/>
    <w:rsid w:val="003125EB"/>
    <w:rsid w:val="003201E5"/>
    <w:rsid w:val="00324729"/>
    <w:rsid w:val="00342A5F"/>
    <w:rsid w:val="003945D8"/>
    <w:rsid w:val="003B7C83"/>
    <w:rsid w:val="003C219E"/>
    <w:rsid w:val="003C516D"/>
    <w:rsid w:val="003E11D8"/>
    <w:rsid w:val="003F20B1"/>
    <w:rsid w:val="004625F1"/>
    <w:rsid w:val="00467D07"/>
    <w:rsid w:val="00472641"/>
    <w:rsid w:val="00481B68"/>
    <w:rsid w:val="00485828"/>
    <w:rsid w:val="004A789B"/>
    <w:rsid w:val="004B105E"/>
    <w:rsid w:val="004B5C9C"/>
    <w:rsid w:val="004B71A9"/>
    <w:rsid w:val="004C6B24"/>
    <w:rsid w:val="00547AC3"/>
    <w:rsid w:val="00566B0D"/>
    <w:rsid w:val="00572ADF"/>
    <w:rsid w:val="0059677B"/>
    <w:rsid w:val="005A0115"/>
    <w:rsid w:val="005B23BF"/>
    <w:rsid w:val="005B3F5A"/>
    <w:rsid w:val="005B63BF"/>
    <w:rsid w:val="005D2586"/>
    <w:rsid w:val="005D3374"/>
    <w:rsid w:val="005D7539"/>
    <w:rsid w:val="005F79E0"/>
    <w:rsid w:val="006148C5"/>
    <w:rsid w:val="00621C48"/>
    <w:rsid w:val="006278CD"/>
    <w:rsid w:val="00640EE3"/>
    <w:rsid w:val="006631A8"/>
    <w:rsid w:val="00671CFA"/>
    <w:rsid w:val="0067247C"/>
    <w:rsid w:val="00682CCE"/>
    <w:rsid w:val="006B403A"/>
    <w:rsid w:val="006E1D35"/>
    <w:rsid w:val="006E31DF"/>
    <w:rsid w:val="007139AF"/>
    <w:rsid w:val="00723F57"/>
    <w:rsid w:val="007277E1"/>
    <w:rsid w:val="00732724"/>
    <w:rsid w:val="00754A36"/>
    <w:rsid w:val="00755D58"/>
    <w:rsid w:val="007750A7"/>
    <w:rsid w:val="00782442"/>
    <w:rsid w:val="007878FC"/>
    <w:rsid w:val="007A43B8"/>
    <w:rsid w:val="007B083D"/>
    <w:rsid w:val="007B3F35"/>
    <w:rsid w:val="007B63FD"/>
    <w:rsid w:val="007C42B0"/>
    <w:rsid w:val="007C5863"/>
    <w:rsid w:val="007F0F30"/>
    <w:rsid w:val="00807219"/>
    <w:rsid w:val="008117C0"/>
    <w:rsid w:val="008318ED"/>
    <w:rsid w:val="00833283"/>
    <w:rsid w:val="00842E69"/>
    <w:rsid w:val="00843C17"/>
    <w:rsid w:val="00851DAF"/>
    <w:rsid w:val="00862DFF"/>
    <w:rsid w:val="00867E99"/>
    <w:rsid w:val="00870AF6"/>
    <w:rsid w:val="00877E03"/>
    <w:rsid w:val="00891952"/>
    <w:rsid w:val="008A7EBC"/>
    <w:rsid w:val="008B431C"/>
    <w:rsid w:val="008C0017"/>
    <w:rsid w:val="008C2450"/>
    <w:rsid w:val="008D21E0"/>
    <w:rsid w:val="008E4F4E"/>
    <w:rsid w:val="00901CAD"/>
    <w:rsid w:val="009175C8"/>
    <w:rsid w:val="00927DED"/>
    <w:rsid w:val="00930DBF"/>
    <w:rsid w:val="00934DB6"/>
    <w:rsid w:val="009646A2"/>
    <w:rsid w:val="00980B5C"/>
    <w:rsid w:val="00985FDA"/>
    <w:rsid w:val="009B0F17"/>
    <w:rsid w:val="009B59A4"/>
    <w:rsid w:val="009D466A"/>
    <w:rsid w:val="009E14E2"/>
    <w:rsid w:val="009F48BE"/>
    <w:rsid w:val="009F658F"/>
    <w:rsid w:val="009F66E1"/>
    <w:rsid w:val="00A0239A"/>
    <w:rsid w:val="00A1436D"/>
    <w:rsid w:val="00A5177D"/>
    <w:rsid w:val="00AA0FE4"/>
    <w:rsid w:val="00AB0C43"/>
    <w:rsid w:val="00AC4012"/>
    <w:rsid w:val="00AC7664"/>
    <w:rsid w:val="00AE4DCB"/>
    <w:rsid w:val="00AF37C7"/>
    <w:rsid w:val="00AF3B51"/>
    <w:rsid w:val="00B42B77"/>
    <w:rsid w:val="00B46A30"/>
    <w:rsid w:val="00B60ABC"/>
    <w:rsid w:val="00B62CD6"/>
    <w:rsid w:val="00B808D2"/>
    <w:rsid w:val="00B908E8"/>
    <w:rsid w:val="00BA62C1"/>
    <w:rsid w:val="00BC5A5C"/>
    <w:rsid w:val="00BE49F0"/>
    <w:rsid w:val="00BF705B"/>
    <w:rsid w:val="00C318A5"/>
    <w:rsid w:val="00C40688"/>
    <w:rsid w:val="00C51099"/>
    <w:rsid w:val="00C700BF"/>
    <w:rsid w:val="00C86054"/>
    <w:rsid w:val="00C868F6"/>
    <w:rsid w:val="00C91499"/>
    <w:rsid w:val="00C97FA0"/>
    <w:rsid w:val="00CA7D29"/>
    <w:rsid w:val="00CC28FF"/>
    <w:rsid w:val="00CE2FEC"/>
    <w:rsid w:val="00CF4009"/>
    <w:rsid w:val="00D0240E"/>
    <w:rsid w:val="00D04049"/>
    <w:rsid w:val="00D04FEA"/>
    <w:rsid w:val="00D15406"/>
    <w:rsid w:val="00D22F1E"/>
    <w:rsid w:val="00D31722"/>
    <w:rsid w:val="00D66A3F"/>
    <w:rsid w:val="00D73050"/>
    <w:rsid w:val="00D84228"/>
    <w:rsid w:val="00DB6A1A"/>
    <w:rsid w:val="00DC212E"/>
    <w:rsid w:val="00DD3276"/>
    <w:rsid w:val="00DE11A5"/>
    <w:rsid w:val="00DE3079"/>
    <w:rsid w:val="00E02176"/>
    <w:rsid w:val="00E026D5"/>
    <w:rsid w:val="00E12DD5"/>
    <w:rsid w:val="00E17D7A"/>
    <w:rsid w:val="00E223D2"/>
    <w:rsid w:val="00E246C4"/>
    <w:rsid w:val="00E35166"/>
    <w:rsid w:val="00E35F69"/>
    <w:rsid w:val="00E45BC1"/>
    <w:rsid w:val="00E567F9"/>
    <w:rsid w:val="00E5734A"/>
    <w:rsid w:val="00E61FA5"/>
    <w:rsid w:val="00E70243"/>
    <w:rsid w:val="00E94A24"/>
    <w:rsid w:val="00E97FA8"/>
    <w:rsid w:val="00EB541A"/>
    <w:rsid w:val="00EC2FC7"/>
    <w:rsid w:val="00ED3267"/>
    <w:rsid w:val="00F07DFD"/>
    <w:rsid w:val="00F14BC2"/>
    <w:rsid w:val="00F14C50"/>
    <w:rsid w:val="00F165D8"/>
    <w:rsid w:val="00F375A2"/>
    <w:rsid w:val="00F44F2D"/>
    <w:rsid w:val="00F458E4"/>
    <w:rsid w:val="00F52EF4"/>
    <w:rsid w:val="00F907D6"/>
    <w:rsid w:val="00FA21F2"/>
    <w:rsid w:val="00FB1CF2"/>
    <w:rsid w:val="00FC0D20"/>
    <w:rsid w:val="00FE08C8"/>
    <w:rsid w:val="00FE39A1"/>
    <w:rsid w:val="00FF6201"/>
    <w:rsid w:val="015FFFC3"/>
    <w:rsid w:val="09D3B55E"/>
    <w:rsid w:val="0A04DC2F"/>
    <w:rsid w:val="11E1A0EB"/>
    <w:rsid w:val="1396DDC1"/>
    <w:rsid w:val="24C7C2F8"/>
    <w:rsid w:val="25482FB9"/>
    <w:rsid w:val="256D5E76"/>
    <w:rsid w:val="29C9E664"/>
    <w:rsid w:val="2B9667D1"/>
    <w:rsid w:val="3098597C"/>
    <w:rsid w:val="327430C4"/>
    <w:rsid w:val="36130DC0"/>
    <w:rsid w:val="40FCE657"/>
    <w:rsid w:val="43B99473"/>
    <w:rsid w:val="499BF8B5"/>
    <w:rsid w:val="51BCD186"/>
    <w:rsid w:val="53E186C6"/>
    <w:rsid w:val="5505489D"/>
    <w:rsid w:val="5662F68E"/>
    <w:rsid w:val="569253B9"/>
    <w:rsid w:val="62830652"/>
    <w:rsid w:val="647C93C7"/>
    <w:rsid w:val="68048E1A"/>
    <w:rsid w:val="68C11FD9"/>
    <w:rsid w:val="6BE4ED4E"/>
    <w:rsid w:val="6EA309C8"/>
    <w:rsid w:val="6F686B4B"/>
    <w:rsid w:val="72AB0A59"/>
    <w:rsid w:val="731C898E"/>
    <w:rsid w:val="748BF61A"/>
    <w:rsid w:val="793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67EBA2"/>
  <w14:defaultImageDpi w14:val="32767"/>
  <w15:chartTrackingRefBased/>
  <w15:docId w15:val="{0BB51DE5-89D5-45E1-88F0-3B709E90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1952"/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1952"/>
    <w:pPr>
      <w:keepNext/>
      <w:spacing w:after="100"/>
      <w:contextualSpacing/>
      <w:outlineLvl w:val="1"/>
    </w:pPr>
    <w:rPr>
      <w:rFonts w:eastAsia="Times New Roman" w:cs="Times New Roman"/>
      <w:color w:val="44546A" w:themeColor="text2"/>
      <w:sz w:val="28"/>
      <w:szCs w:val="32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1952"/>
    <w:rPr>
      <w:rFonts w:eastAsia="Times New Roman" w:cs="Times New Roman"/>
      <w:color w:val="44546A" w:themeColor="text2"/>
      <w:sz w:val="28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891952"/>
    <w:pPr>
      <w:tabs>
        <w:tab w:val="center" w:pos="4513"/>
        <w:tab w:val="right" w:pos="9026"/>
      </w:tabs>
      <w:spacing w:before="50" w:after="110" w:line="250" w:lineRule="atLeast"/>
    </w:pPr>
    <w:rPr>
      <w:rFonts w:eastAsia="Times New Roman" w:cs="Times New Roman"/>
      <w:color w:val="000000" w:themeColor="text1"/>
      <w:sz w:val="20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91952"/>
    <w:rPr>
      <w:rFonts w:eastAsia="Times New Roman" w:cs="Times New Roman"/>
      <w:color w:val="000000" w:themeColor="text1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891952"/>
    <w:pPr>
      <w:spacing w:before="110" w:after="110" w:line="140" w:lineRule="atLeast"/>
      <w:contextualSpacing/>
    </w:pPr>
    <w:rPr>
      <w:rFonts w:asciiTheme="majorHAnsi" w:eastAsia="Times New Roman" w:hAnsiTheme="majorHAnsi" w:cs="Times New Roman"/>
      <w:color w:val="000000" w:themeColor="text1"/>
      <w:sz w:val="12"/>
      <w:szCs w:val="20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91952"/>
    <w:rPr>
      <w:rFonts w:asciiTheme="majorHAnsi" w:eastAsia="Times New Roman" w:hAnsiTheme="majorHAnsi" w:cs="Times New Roman"/>
      <w:color w:val="000000" w:themeColor="text1"/>
      <w:sz w:val="12"/>
      <w:szCs w:val="20"/>
      <w:lang w:val="en-AU" w:eastAsia="en-AU"/>
    </w:rPr>
  </w:style>
  <w:style w:type="table" w:styleId="TableGrid">
    <w:name w:val="Table Grid"/>
    <w:basedOn w:val="TableNormal"/>
    <w:uiPriority w:val="59"/>
    <w:rsid w:val="00891952"/>
    <w:pPr>
      <w:spacing w:before="100" w:after="100" w:line="250" w:lineRule="atLeast"/>
    </w:pPr>
    <w:rPr>
      <w:rFonts w:eastAsia="Times New Roman" w:cs="Times New Roman"/>
      <w:color w:val="000000" w:themeColor="text1"/>
      <w:sz w:val="20"/>
      <w:szCs w:val="20"/>
      <w:lang w:val="en-AU" w:eastAsia="en-AU"/>
    </w:rPr>
    <w:tblPr>
      <w:tblBorders>
        <w:top w:val="single" w:sz="2" w:space="0" w:color="4472C4" w:themeColor="accent1"/>
        <w:bottom w:val="single" w:sz="2" w:space="0" w:color="4472C4" w:themeColor="accent1"/>
        <w:insideH w:val="single" w:sz="2" w:space="0" w:color="4472C4" w:themeColor="accent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pPr>
        <w:keepNext/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color w:val="4472C4" w:themeColor="accent1"/>
      </w:rPr>
    </w:tblStylePr>
  </w:style>
  <w:style w:type="paragraph" w:customStyle="1" w:styleId="FooterPageNumber">
    <w:name w:val="Footer Page Number"/>
    <w:basedOn w:val="Footer"/>
    <w:uiPriority w:val="99"/>
    <w:rsid w:val="00891952"/>
    <w:pPr>
      <w:framePr w:hSpace="340" w:vSpace="340" w:wrap="around" w:vAnchor="text" w:hAnchor="margin" w:xAlign="right" w:y="1"/>
      <w:spacing w:before="0" w:after="120"/>
      <w:jc w:val="right"/>
    </w:pPr>
    <w:rPr>
      <w:rFonts w:asciiTheme="minorHAnsi" w:hAnsiTheme="minorHAnsi"/>
      <w:color w:val="4472C4" w:themeColor="accent1"/>
      <w:sz w:val="22"/>
    </w:rPr>
  </w:style>
  <w:style w:type="paragraph" w:customStyle="1" w:styleId="InLineShape">
    <w:name w:val="InLine Shape"/>
    <w:basedOn w:val="Normal"/>
    <w:next w:val="Normal"/>
    <w:rsid w:val="00891952"/>
    <w:pPr>
      <w:spacing w:before="280" w:after="200" w:line="250" w:lineRule="atLeast"/>
    </w:pPr>
    <w:rPr>
      <w:rFonts w:eastAsia="Times New Roman" w:cs="Times New Roman"/>
      <w:color w:val="000000" w:themeColor="text1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89195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9195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91952"/>
    <w:rPr>
      <w:rFonts w:eastAsiaTheme="minorEastAsia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E30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07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8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E8"/>
    <w:rPr>
      <w:rFonts w:ascii="Times New Roman" w:eastAsiaTheme="minorEastAsia" w:hAnsi="Times New Roman" w:cs="Times New Roman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4FEA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F1E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843D8BF90A4DB12CABECD4F38849" ma:contentTypeVersion="9" ma:contentTypeDescription="Create a new document." ma:contentTypeScope="" ma:versionID="aba5520ec986f333e9742ad1dc837372">
  <xsd:schema xmlns:xsd="http://www.w3.org/2001/XMLSchema" xmlns:xs="http://www.w3.org/2001/XMLSchema" xmlns:p="http://schemas.microsoft.com/office/2006/metadata/properties" xmlns:ns2="89aba516-fd82-4528-a3a7-18b4138bd4be" targetNamespace="http://schemas.microsoft.com/office/2006/metadata/properties" ma:root="true" ma:fieldsID="f88efb94cf730b706c29e97915ee0330" ns2:_="">
    <xsd:import namespace="89aba516-fd82-4528-a3a7-18b4138bd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a516-fd82-4528-a3a7-18b4138bd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9FE00EB-11DE-4794-B7EB-2C4E483EA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CB0CB7-2647-4D87-8C5A-71B4CBC44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A8092-D7DF-49A8-8330-C1DC363D3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a516-fd82-4528-a3a7-18b4138bd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2F95B-9CF3-4588-9E77-6351543E2F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procedure</vt:lpstr>
    </vt:vector>
  </TitlesOfParts>
  <Manager>VMIA</Manager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procedure</dc:title>
  <dc:subject>Template for a risk management procedure</dc:subject>
  <dc:creator>Rose Lee</dc:creator>
  <cp:keywords>risk management policy, risk management, risk management procedure, risk management strategy, risk management process, procedure</cp:keywords>
  <dc:description/>
  <cp:lastModifiedBy>Rose Lee</cp:lastModifiedBy>
  <cp:revision>2</cp:revision>
  <dcterms:created xsi:type="dcterms:W3CDTF">2021-06-01T07:50:00Z</dcterms:created>
  <dcterms:modified xsi:type="dcterms:W3CDTF">2021-06-01T07:50:00Z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0x0101009944843D8BF90A4DB12CABECD4F38849</vt:lpwstr>
  </property>
</Properties>
</file>